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9CF" w:rsidRDefault="003039CF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t xml:space="preserve">Д/З </w:t>
      </w:r>
      <w:r w:rsidR="004C0823">
        <w:t>Биология 11</w:t>
      </w:r>
      <w: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</w:t>
      </w:r>
      <w:r w:rsidR="00FD21F9">
        <w:rPr>
          <w:rFonts w:ascii="Arial" w:hAnsi="Arial" w:cs="Arial"/>
          <w:color w:val="000000"/>
          <w:sz w:val="20"/>
          <w:szCs w:val="20"/>
          <w:shd w:val="clear" w:color="auto" w:fill="FFFFFF"/>
        </w:rPr>
        <w:t>осмотреть</w:t>
      </w:r>
      <w:r w:rsidRPr="003039CF">
        <w:rPr>
          <w:rFonts w:ascii="Arial" w:hAnsi="Arial" w:cs="Arial"/>
          <w:color w:val="000000"/>
          <w:sz w:val="20"/>
          <w:szCs w:val="20"/>
          <w:shd w:val="clear" w:color="auto" w:fill="FFFFFF"/>
        </w:rPr>
        <w:t>, выпис</w:t>
      </w:r>
      <w:r w:rsidR="00696272">
        <w:rPr>
          <w:rFonts w:ascii="Arial" w:hAnsi="Arial" w:cs="Arial"/>
          <w:color w:val="000000"/>
          <w:sz w:val="20"/>
          <w:szCs w:val="20"/>
          <w:shd w:val="clear" w:color="auto" w:fill="FFFFFF"/>
        </w:rPr>
        <w:t>ать</w:t>
      </w:r>
      <w:r w:rsidR="00E932D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главное, ответить на вопросы. 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Прислать фото конспекта в ВК или на почту </w:t>
      </w:r>
      <w:hyperlink r:id="rId5" w:history="1">
        <w:r w:rsidR="005E753D" w:rsidRPr="007B5EBE"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namorbelkin@gmail.com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F87CC7" w:rsidRDefault="00F87CC7" w:rsidP="004C0823">
      <w:pPr>
        <w:pStyle w:val="a4"/>
        <w:shd w:val="clear" w:color="auto" w:fill="FFFFFF"/>
        <w:spacing w:before="0" w:beforeAutospacing="0" w:after="300" w:afterAutospacing="0"/>
        <w:rPr>
          <w:b/>
          <w:sz w:val="28"/>
          <w:szCs w:val="28"/>
        </w:rPr>
      </w:pPr>
      <w:r w:rsidRPr="00F87CC7">
        <w:rPr>
          <w:b/>
          <w:sz w:val="28"/>
          <w:szCs w:val="28"/>
        </w:rPr>
        <w:t>Макроэволюция. Основные закономерности эволюции</w:t>
      </w:r>
    </w:p>
    <w:p w:rsidR="00F87CC7" w:rsidRPr="00F87CC7" w:rsidRDefault="00F87CC7" w:rsidP="00F87CC7">
      <w:pPr>
        <w:shd w:val="clear" w:color="auto" w:fill="ECECEC"/>
        <w:spacing w:line="240" w:lineRule="auto"/>
        <w:textAlignment w:val="center"/>
        <w:outlineLvl w:val="0"/>
        <w:rPr>
          <w:rFonts w:ascii="inherit" w:eastAsia="Times New Roman" w:hAnsi="inherit" w:cs="Arial"/>
          <w:color w:val="4E4E3F"/>
          <w:kern w:val="36"/>
          <w:sz w:val="45"/>
          <w:szCs w:val="45"/>
          <w:lang w:eastAsia="ru-RU"/>
        </w:rPr>
      </w:pPr>
      <w:r w:rsidRPr="00F87CC7">
        <w:rPr>
          <w:rFonts w:ascii="inherit" w:eastAsia="Times New Roman" w:hAnsi="inherit" w:cs="Arial"/>
          <w:color w:val="4E4E3F"/>
          <w:kern w:val="36"/>
          <w:sz w:val="45"/>
          <w:szCs w:val="45"/>
          <w:lang w:eastAsia="ru-RU"/>
        </w:rPr>
        <w:t>1. </w:t>
      </w:r>
      <w:r w:rsidRPr="00F87CC7">
        <w:rPr>
          <w:rFonts w:ascii="Calibri" w:eastAsia="Times New Roman" w:hAnsi="Calibri" w:cs="Calibri"/>
          <w:color w:val="4E4E3F"/>
          <w:kern w:val="36"/>
          <w:sz w:val="45"/>
          <w:szCs w:val="45"/>
          <w:lang w:eastAsia="ru-RU"/>
        </w:rPr>
        <w:t>Понятие</w:t>
      </w:r>
      <w:r w:rsidRPr="00F87CC7">
        <w:rPr>
          <w:rFonts w:ascii="inherit" w:eastAsia="Times New Roman" w:hAnsi="inherit" w:cs="Arial"/>
          <w:color w:val="4E4E3F"/>
          <w:kern w:val="36"/>
          <w:sz w:val="45"/>
          <w:szCs w:val="45"/>
          <w:lang w:eastAsia="ru-RU"/>
        </w:rPr>
        <w:t xml:space="preserve"> </w:t>
      </w:r>
      <w:r w:rsidRPr="00F87CC7">
        <w:rPr>
          <w:rFonts w:ascii="Calibri" w:eastAsia="Times New Roman" w:hAnsi="Calibri" w:cs="Calibri"/>
          <w:color w:val="4E4E3F"/>
          <w:kern w:val="36"/>
          <w:sz w:val="45"/>
          <w:szCs w:val="45"/>
          <w:lang w:eastAsia="ru-RU"/>
        </w:rPr>
        <w:t>макроэволюции</w:t>
      </w:r>
    </w:p>
    <w:p w:rsidR="00F87CC7" w:rsidRPr="00F87CC7" w:rsidRDefault="00F87CC7" w:rsidP="00F87CC7">
      <w:pPr>
        <w:shd w:val="clear" w:color="auto" w:fill="76A900"/>
        <w:spacing w:after="0" w:line="353" w:lineRule="atLeast"/>
        <w:outlineLvl w:val="2"/>
        <w:rPr>
          <w:rFonts w:ascii="inherit" w:eastAsia="Times New Roman" w:hAnsi="inherit" w:cs="Arial"/>
          <w:color w:val="FFFFFF"/>
          <w:sz w:val="41"/>
          <w:szCs w:val="41"/>
          <w:lang w:eastAsia="ru-RU"/>
        </w:rPr>
      </w:pPr>
      <w:r w:rsidRPr="00F87CC7">
        <w:rPr>
          <w:rFonts w:ascii="Calibri" w:eastAsia="Times New Roman" w:hAnsi="Calibri" w:cs="Calibri"/>
          <w:color w:val="FFFFFF"/>
          <w:sz w:val="41"/>
          <w:szCs w:val="41"/>
          <w:lang w:eastAsia="ru-RU"/>
        </w:rPr>
        <w:t>Теория</w:t>
      </w:r>
      <w:r w:rsidRPr="00F87CC7">
        <w:rPr>
          <w:rFonts w:ascii="inherit" w:eastAsia="Times New Roman" w:hAnsi="inherit" w:cs="Arial"/>
          <w:color w:val="FFFFFF"/>
          <w:sz w:val="41"/>
          <w:szCs w:val="41"/>
          <w:lang w:eastAsia="ru-RU"/>
        </w:rPr>
        <w:t>:</w:t>
      </w:r>
    </w:p>
    <w:p w:rsidR="00F87CC7" w:rsidRPr="00F87CC7" w:rsidRDefault="00F87CC7" w:rsidP="00F87CC7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Макроэволюция</w:t>
      </w:r>
      <w:r w:rsidRPr="00F87CC7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 xml:space="preserve"> — историческое развитие вида и более крупных таксономических групп, охватывающее большие промежутки времени; </w:t>
      </w:r>
      <w:proofErr w:type="spellStart"/>
      <w:r w:rsidRPr="00F87CC7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надвидовая</w:t>
      </w:r>
      <w:proofErr w:type="spellEnd"/>
      <w:r w:rsidRPr="00F87CC7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 xml:space="preserve"> эволюция.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Макроэволюция включает процессы, ведущие к образованию систематических групп крупнее вида (родов, семейств, отрядов и т. д.).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Основным способом осуществления макроэволюции является дивергенция.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5505450" cy="2219325"/>
            <wp:effectExtent l="0" t="0" r="0" b="9525"/>
            <wp:docPr id="6" name="Рисунок 6" descr="09-03-2018 17-0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9-03-2018 17-09-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Схема макроэволюции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В отличие от </w:t>
      </w:r>
      <w:proofErr w:type="spellStart"/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микроэволюции</w:t>
      </w:r>
      <w:proofErr w:type="spellEnd"/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 макроэволюция недоступна непосредственному наблюдению и экспериментальному подтверждению, так как происходит медленно и занимает миллионы лет. Доказательствами макроэволюции являются данные палеонтологии, сравнительной анатомии, эмбриологии, биохимии и биогеографии.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Между процессами образования новых видов (</w:t>
      </w:r>
      <w:proofErr w:type="spellStart"/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микроэволюцией</w:t>
      </w:r>
      <w:proofErr w:type="spellEnd"/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) и процессами формирования более крупных систематических групп (макроэволюцией) нет существенных различий. В основе макроэволюции лежат микроэволюционные факторы: изменчивость, борьба за существование и естественный отбор.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Процесс </w:t>
      </w:r>
      <w:proofErr w:type="spellStart"/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микроэволюции</w:t>
      </w:r>
      <w:proofErr w:type="spellEnd"/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, вызывающий дивергенцию популяций, продолжается без перерыва и на макроэволюционном уровне внутри возникших групп организмов. </w:t>
      </w:r>
      <w:proofErr w:type="spellStart"/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Микроэволюцию</w:t>
      </w:r>
      <w:proofErr w:type="spellEnd"/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 и макроэволюцию следует рассматривать как две стороны единого эволюционного процесса.</w:t>
      </w:r>
    </w:p>
    <w:p w:rsidR="00F87CC7" w:rsidRDefault="00F87CC7" w:rsidP="00F87CC7">
      <w:pPr>
        <w:pStyle w:val="1"/>
        <w:shd w:val="clear" w:color="auto" w:fill="ECECEC"/>
        <w:spacing w:before="0" w:beforeAutospacing="0" w:after="0" w:afterAutospacing="0"/>
        <w:textAlignment w:val="center"/>
        <w:rPr>
          <w:rFonts w:ascii="inherit" w:hAnsi="inherit" w:cs="Arial"/>
          <w:b w:val="0"/>
          <w:bCs w:val="0"/>
          <w:color w:val="4E4E3F"/>
          <w:sz w:val="45"/>
          <w:szCs w:val="45"/>
        </w:rPr>
      </w:pPr>
      <w:r>
        <w:br/>
      </w:r>
      <w:r>
        <w:rPr>
          <w:rStyle w:val="title-number"/>
          <w:rFonts w:ascii="inherit" w:hAnsi="inherit" w:cs="Arial"/>
          <w:b w:val="0"/>
          <w:bCs w:val="0"/>
          <w:color w:val="4E4E3F"/>
          <w:sz w:val="45"/>
          <w:szCs w:val="45"/>
        </w:rPr>
        <w:t>2.</w:t>
      </w:r>
      <w:r>
        <w:rPr>
          <w:rFonts w:ascii="inherit" w:hAnsi="inherit" w:cs="Arial"/>
          <w:b w:val="0"/>
          <w:bCs w:val="0"/>
          <w:color w:val="4E4E3F"/>
          <w:sz w:val="45"/>
          <w:szCs w:val="45"/>
        </w:rPr>
        <w:t> </w:t>
      </w:r>
      <w:r>
        <w:rPr>
          <w:rFonts w:ascii="Calibri" w:hAnsi="Calibri" w:cs="Calibri"/>
          <w:b w:val="0"/>
          <w:bCs w:val="0"/>
          <w:color w:val="4E4E3F"/>
          <w:sz w:val="45"/>
          <w:szCs w:val="45"/>
        </w:rPr>
        <w:t>Палеонтологические</w:t>
      </w:r>
      <w:r>
        <w:rPr>
          <w:rFonts w:ascii="inherit" w:hAnsi="inherit" w:cs="Arial"/>
          <w:b w:val="0"/>
          <w:bCs w:val="0"/>
          <w:color w:val="4E4E3F"/>
          <w:sz w:val="45"/>
          <w:szCs w:val="45"/>
        </w:rPr>
        <w:t xml:space="preserve"> </w:t>
      </w:r>
      <w:r>
        <w:rPr>
          <w:rFonts w:ascii="Calibri" w:hAnsi="Calibri" w:cs="Calibri"/>
          <w:b w:val="0"/>
          <w:bCs w:val="0"/>
          <w:color w:val="4E4E3F"/>
          <w:sz w:val="45"/>
          <w:szCs w:val="45"/>
        </w:rPr>
        <w:t>доказательства</w:t>
      </w:r>
      <w:r>
        <w:rPr>
          <w:rFonts w:ascii="inherit" w:hAnsi="inherit" w:cs="Arial"/>
          <w:b w:val="0"/>
          <w:bCs w:val="0"/>
          <w:color w:val="4E4E3F"/>
          <w:sz w:val="45"/>
          <w:szCs w:val="45"/>
        </w:rPr>
        <w:t xml:space="preserve"> </w:t>
      </w:r>
      <w:r>
        <w:rPr>
          <w:rFonts w:ascii="Calibri" w:hAnsi="Calibri" w:cs="Calibri"/>
          <w:b w:val="0"/>
          <w:bCs w:val="0"/>
          <w:color w:val="4E4E3F"/>
          <w:sz w:val="45"/>
          <w:szCs w:val="45"/>
        </w:rPr>
        <w:t>макроэволюции</w:t>
      </w:r>
    </w:p>
    <w:p w:rsidR="00F87CC7" w:rsidRDefault="00F87CC7" w:rsidP="00F87CC7">
      <w:pPr>
        <w:pStyle w:val="3"/>
        <w:shd w:val="clear" w:color="auto" w:fill="76A900"/>
        <w:spacing w:before="0" w:beforeAutospacing="0" w:after="0" w:afterAutospacing="0" w:line="353" w:lineRule="atLeast"/>
        <w:rPr>
          <w:rFonts w:ascii="inherit" w:hAnsi="inherit" w:cs="Arial"/>
          <w:b w:val="0"/>
          <w:bCs w:val="0"/>
          <w:color w:val="FFFFFF"/>
          <w:sz w:val="41"/>
          <w:szCs w:val="41"/>
        </w:rPr>
      </w:pPr>
      <w:r>
        <w:rPr>
          <w:rFonts w:ascii="Calibri" w:hAnsi="Calibri" w:cs="Calibri"/>
          <w:b w:val="0"/>
          <w:bCs w:val="0"/>
          <w:color w:val="FFFFFF"/>
          <w:sz w:val="41"/>
          <w:szCs w:val="41"/>
        </w:rPr>
        <w:t>Теория</w:t>
      </w:r>
      <w:r>
        <w:rPr>
          <w:rFonts w:ascii="inherit" w:hAnsi="inherit" w:cs="Arial"/>
          <w:b w:val="0"/>
          <w:bCs w:val="0"/>
          <w:color w:val="FFFFFF"/>
          <w:sz w:val="41"/>
          <w:szCs w:val="41"/>
        </w:rPr>
        <w:t>: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  <w:sz w:val="24"/>
          <w:szCs w:val="24"/>
        </w:rPr>
      </w:pPr>
      <w:r>
        <w:rPr>
          <w:rFonts w:ascii="Arial" w:hAnsi="Arial" w:cs="Arial"/>
          <w:color w:val="4E4E3F"/>
        </w:rPr>
        <w:t>К палеонтологическим доказательствам эволюции относят:</w:t>
      </w:r>
    </w:p>
    <w:p w:rsidR="00F87CC7" w:rsidRDefault="00F87CC7" w:rsidP="00F87CC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lastRenderedPageBreak/>
        <w:t>ископаемые остатки организмов вымерших видов;</w:t>
      </w:r>
    </w:p>
    <w:p w:rsidR="00F87CC7" w:rsidRDefault="00F87CC7" w:rsidP="00F87CC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ископаемые переходные формы;</w:t>
      </w:r>
    </w:p>
    <w:p w:rsidR="00F87CC7" w:rsidRDefault="00F87CC7" w:rsidP="00F87CC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филогенетические ряды современных видов.</w:t>
      </w:r>
    </w:p>
    <w:p w:rsidR="00F87CC7" w:rsidRDefault="00F87CC7" w:rsidP="00F87CC7">
      <w:pPr>
        <w:shd w:val="clear" w:color="auto" w:fill="FFFFFF"/>
        <w:spacing w:after="0" w:line="240" w:lineRule="auto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drawing>
          <wp:inline distT="0" distB="0" distL="0" distR="0">
            <wp:extent cx="3810000" cy="2428875"/>
            <wp:effectExtent l="0" t="0" r="0" b="9525"/>
            <wp:docPr id="17" name="Рисунок 17" descr="03-03-2018 17-5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3-03-2018 17-54-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Ископаемые остатки раковин морских организмов</w:t>
      </w:r>
    </w:p>
    <w:p w:rsidR="00F87CC7" w:rsidRDefault="00F87CC7" w:rsidP="00F87CC7">
      <w:pPr>
        <w:shd w:val="clear" w:color="auto" w:fill="FFFFFF"/>
        <w:rPr>
          <w:rFonts w:ascii="Arial" w:hAnsi="Arial" w:cs="Arial"/>
          <w:b/>
          <w:bCs/>
          <w:color w:val="4E4E3F"/>
        </w:rPr>
      </w:pPr>
      <w:r>
        <w:rPr>
          <w:rStyle w:val="a5"/>
          <w:rFonts w:ascii="Arial" w:hAnsi="Arial" w:cs="Arial"/>
          <w:color w:val="76A900"/>
        </w:rPr>
        <w:t>Ископаемые переходные формы</w:t>
      </w:r>
      <w:r>
        <w:rPr>
          <w:rFonts w:ascii="Arial" w:hAnsi="Arial" w:cs="Arial"/>
          <w:b/>
          <w:bCs/>
          <w:color w:val="4E4E3F"/>
        </w:rPr>
        <w:t> — это вымершие организмы, сочетающие признаки более древних и более молодых групп.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Переходные формы позволяют установить родственные связи между современными и вымершими организмами. Наличие переходных форм доказывает историческое развитие живой природы и помогает в построении естественной системы растительного и животного мира.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Примеры:</w:t>
      </w:r>
    </w:p>
    <w:p w:rsidR="00F87CC7" w:rsidRDefault="00F87CC7" w:rsidP="00F87CC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proofErr w:type="spellStart"/>
      <w:r>
        <w:rPr>
          <w:rStyle w:val="a6"/>
          <w:rFonts w:ascii="Arial" w:hAnsi="Arial" w:cs="Arial"/>
          <w:color w:val="4E4E3F"/>
        </w:rPr>
        <w:t>кистепёрые</w:t>
      </w:r>
      <w:proofErr w:type="spellEnd"/>
      <w:r>
        <w:rPr>
          <w:rStyle w:val="a6"/>
          <w:rFonts w:ascii="Arial" w:hAnsi="Arial" w:cs="Arial"/>
          <w:color w:val="4E4E3F"/>
        </w:rPr>
        <w:t xml:space="preserve"> рыбы — </w:t>
      </w:r>
      <w:r>
        <w:rPr>
          <w:rStyle w:val="a5"/>
          <w:rFonts w:ascii="Arial" w:hAnsi="Arial" w:cs="Arial"/>
          <w:i/>
          <w:iCs/>
          <w:color w:val="76A900"/>
        </w:rPr>
        <w:t>стегоцефалы</w:t>
      </w:r>
      <w:r>
        <w:rPr>
          <w:rStyle w:val="a6"/>
          <w:rFonts w:ascii="Arial" w:hAnsi="Arial" w:cs="Arial"/>
          <w:color w:val="4E4E3F"/>
        </w:rPr>
        <w:t> — земноводные;</w:t>
      </w:r>
    </w:p>
    <w:p w:rsidR="00F87CC7" w:rsidRDefault="00F87CC7" w:rsidP="00F87CC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пресмыкающиеся — </w:t>
      </w:r>
      <w:r>
        <w:rPr>
          <w:rStyle w:val="a5"/>
          <w:rFonts w:ascii="Arial" w:hAnsi="Arial" w:cs="Arial"/>
          <w:i/>
          <w:iCs/>
          <w:color w:val="76A900"/>
        </w:rPr>
        <w:t>археоптерикс</w:t>
      </w:r>
      <w:r>
        <w:rPr>
          <w:rStyle w:val="a6"/>
          <w:rFonts w:ascii="Arial" w:hAnsi="Arial" w:cs="Arial"/>
          <w:color w:val="4E4E3F"/>
        </w:rPr>
        <w:t> — птицы;</w:t>
      </w:r>
    </w:p>
    <w:p w:rsidR="00F87CC7" w:rsidRDefault="00F87CC7" w:rsidP="00F87CC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пресмыкающиеся — </w:t>
      </w:r>
      <w:r>
        <w:rPr>
          <w:rStyle w:val="a5"/>
          <w:rFonts w:ascii="Arial" w:hAnsi="Arial" w:cs="Arial"/>
          <w:i/>
          <w:iCs/>
          <w:color w:val="76A900"/>
        </w:rPr>
        <w:t>звероящеры</w:t>
      </w:r>
      <w:r>
        <w:rPr>
          <w:rStyle w:val="a6"/>
          <w:rFonts w:ascii="Arial" w:hAnsi="Arial" w:cs="Arial"/>
          <w:color w:val="4E4E3F"/>
        </w:rPr>
        <w:t> — млекопитающие;</w:t>
      </w:r>
    </w:p>
    <w:p w:rsidR="00F87CC7" w:rsidRDefault="00F87CC7" w:rsidP="00F87CC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водоросли — </w:t>
      </w:r>
      <w:r>
        <w:rPr>
          <w:rStyle w:val="a5"/>
          <w:rFonts w:ascii="Arial" w:hAnsi="Arial" w:cs="Arial"/>
          <w:i/>
          <w:iCs/>
          <w:color w:val="76A900"/>
        </w:rPr>
        <w:t>псилофиты</w:t>
      </w:r>
      <w:r>
        <w:rPr>
          <w:rStyle w:val="a6"/>
          <w:rFonts w:ascii="Arial" w:hAnsi="Arial" w:cs="Arial"/>
          <w:color w:val="4E4E3F"/>
        </w:rPr>
        <w:t> — споровые растения;</w:t>
      </w:r>
    </w:p>
    <w:p w:rsidR="00F87CC7" w:rsidRDefault="00F87CC7" w:rsidP="00F87CC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Style w:val="a6"/>
        </w:rPr>
      </w:pPr>
      <w:r>
        <w:rPr>
          <w:rStyle w:val="a6"/>
          <w:rFonts w:ascii="Arial" w:hAnsi="Arial" w:cs="Arial"/>
          <w:color w:val="4E4E3F"/>
        </w:rPr>
        <w:t>папоротниковидные — </w:t>
      </w:r>
      <w:r>
        <w:rPr>
          <w:rStyle w:val="a5"/>
          <w:rFonts w:ascii="Arial" w:hAnsi="Arial" w:cs="Arial"/>
          <w:i/>
          <w:iCs/>
          <w:color w:val="76A900"/>
        </w:rPr>
        <w:t>семенные папоротники</w:t>
      </w:r>
      <w:r>
        <w:rPr>
          <w:rStyle w:val="a6"/>
          <w:rFonts w:ascii="Arial" w:hAnsi="Arial" w:cs="Arial"/>
          <w:color w:val="4E4E3F"/>
        </w:rPr>
        <w:t> — голосеменные.</w:t>
      </w:r>
    </w:p>
    <w:p w:rsidR="00F87CC7" w:rsidRDefault="00F87CC7" w:rsidP="00F87CC7">
      <w:pPr>
        <w:shd w:val="clear" w:color="auto" w:fill="FFFFFF"/>
        <w:spacing w:before="100" w:beforeAutospacing="1" w:after="100" w:afterAutospacing="1" w:line="300" w:lineRule="atLeast"/>
      </w:pPr>
      <w:r>
        <w:rPr>
          <w:rFonts w:ascii="Arial" w:hAnsi="Arial" w:cs="Arial"/>
          <w:i/>
          <w:iCs/>
          <w:color w:val="4E4E3F"/>
        </w:rPr>
        <w:t> </w:t>
      </w:r>
    </w:p>
    <w:p w:rsidR="00F87CC7" w:rsidRDefault="00F87CC7" w:rsidP="00F87CC7">
      <w:pPr>
        <w:shd w:val="clear" w:color="auto" w:fill="FFFFFF"/>
        <w:spacing w:after="0" w:line="240" w:lineRule="auto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drawing>
          <wp:inline distT="0" distB="0" distL="0" distR="0">
            <wp:extent cx="3810000" cy="2219325"/>
            <wp:effectExtent l="0" t="0" r="0" b="9525"/>
            <wp:docPr id="16" name="Рисунок 16" descr="16-03-2018 09-17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6-03-2018 09-17-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Отпечаток древнего растения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 </w:t>
      </w:r>
      <w:r>
        <w:rPr>
          <w:rFonts w:ascii="Arial" w:hAnsi="Arial" w:cs="Arial"/>
          <w:color w:val="4E4E3F"/>
        </w:rPr>
        <w:t>  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lastRenderedPageBreak/>
        <w:drawing>
          <wp:inline distT="0" distB="0" distL="0" distR="0">
            <wp:extent cx="3810000" cy="2019300"/>
            <wp:effectExtent l="0" t="0" r="0" b="0"/>
            <wp:docPr id="15" name="Рисунок 15" descr="03-03-2018 18-02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3-03-2018 18-02-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Скелет зверозубого ящера</w:t>
      </w:r>
    </w:p>
    <w:p w:rsidR="00F87CC7" w:rsidRDefault="00F87CC7" w:rsidP="00F87CC7">
      <w:pPr>
        <w:shd w:val="clear" w:color="auto" w:fill="FFFFFF"/>
        <w:rPr>
          <w:rFonts w:ascii="Arial" w:hAnsi="Arial" w:cs="Arial"/>
          <w:b/>
          <w:bCs/>
          <w:color w:val="4E4E3F"/>
        </w:rPr>
      </w:pPr>
      <w:r>
        <w:rPr>
          <w:rStyle w:val="a5"/>
          <w:rFonts w:ascii="Arial" w:hAnsi="Arial" w:cs="Arial"/>
          <w:color w:val="76A900"/>
        </w:rPr>
        <w:t>Филогенетические</w:t>
      </w:r>
      <w:r>
        <w:rPr>
          <w:rFonts w:ascii="Arial" w:hAnsi="Arial" w:cs="Arial"/>
          <w:b/>
          <w:bCs/>
          <w:color w:val="4E4E3F"/>
        </w:rPr>
        <w:t> (</w:t>
      </w:r>
      <w:r>
        <w:rPr>
          <w:rStyle w:val="a5"/>
          <w:rFonts w:ascii="Arial" w:hAnsi="Arial" w:cs="Arial"/>
          <w:color w:val="76A900"/>
        </w:rPr>
        <w:t>палеонтологические</w:t>
      </w:r>
      <w:r>
        <w:rPr>
          <w:rFonts w:ascii="Arial" w:hAnsi="Arial" w:cs="Arial"/>
          <w:b/>
          <w:bCs/>
          <w:color w:val="4E4E3F"/>
        </w:rPr>
        <w:t>) </w:t>
      </w:r>
      <w:r>
        <w:rPr>
          <w:rStyle w:val="a5"/>
          <w:rFonts w:ascii="Arial" w:hAnsi="Arial" w:cs="Arial"/>
          <w:color w:val="76A900"/>
        </w:rPr>
        <w:t>ряды</w:t>
      </w:r>
      <w:r>
        <w:rPr>
          <w:rFonts w:ascii="Arial" w:hAnsi="Arial" w:cs="Arial"/>
          <w:b/>
          <w:bCs/>
          <w:color w:val="4E4E3F"/>
        </w:rPr>
        <w:t> — последовательности переходных ископаемых форм, отражающие эволюцию современных видов.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Установление филогенетических рядов доказывает существование эволюционного процесса и возможность происхождения одного вида от другого.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Примеры:</w:t>
      </w:r>
    </w:p>
    <w:p w:rsidR="00F87CC7" w:rsidRDefault="00F87CC7" w:rsidP="00F87CC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филогенетический ряд современной лошади;</w:t>
      </w:r>
    </w:p>
    <w:p w:rsidR="00F87CC7" w:rsidRDefault="00F87CC7" w:rsidP="00F87CC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филогенетический ряд человека;</w:t>
      </w:r>
    </w:p>
    <w:p w:rsidR="00F87CC7" w:rsidRDefault="00F87CC7" w:rsidP="00F87CC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филогенетический ряд хоботных.</w:t>
      </w:r>
    </w:p>
    <w:p w:rsidR="00F87CC7" w:rsidRDefault="00F87CC7" w:rsidP="00F87CC7">
      <w:pPr>
        <w:shd w:val="clear" w:color="auto" w:fill="FFFFFF"/>
        <w:spacing w:after="0" w:line="240" w:lineRule="auto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drawing>
          <wp:inline distT="0" distB="0" distL="0" distR="0">
            <wp:extent cx="4762500" cy="3038475"/>
            <wp:effectExtent l="0" t="0" r="0" b="9525"/>
            <wp:docPr id="7" name="Рисунок 7" descr="16-03-2018 09-38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6-03-2018 09-38-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Эволюция хоботных</w:t>
      </w:r>
    </w:p>
    <w:p w:rsidR="00F87CC7" w:rsidRPr="00F87CC7" w:rsidRDefault="00F87CC7" w:rsidP="00F87CC7">
      <w:pPr>
        <w:shd w:val="clear" w:color="auto" w:fill="ECECEC"/>
        <w:spacing w:line="240" w:lineRule="auto"/>
        <w:textAlignment w:val="center"/>
        <w:outlineLvl w:val="0"/>
        <w:rPr>
          <w:rFonts w:ascii="inherit" w:eastAsia="Times New Roman" w:hAnsi="inherit" w:cs="Arial"/>
          <w:color w:val="4E4E3F"/>
          <w:kern w:val="36"/>
          <w:sz w:val="45"/>
          <w:szCs w:val="45"/>
          <w:lang w:eastAsia="ru-RU"/>
        </w:rPr>
      </w:pPr>
      <w:r w:rsidRPr="00F87CC7">
        <w:rPr>
          <w:rFonts w:ascii="inherit" w:eastAsia="Times New Roman" w:hAnsi="inherit" w:cs="Arial"/>
          <w:color w:val="4E4E3F"/>
          <w:kern w:val="36"/>
          <w:sz w:val="45"/>
          <w:szCs w:val="45"/>
          <w:lang w:eastAsia="ru-RU"/>
        </w:rPr>
        <w:t>3. </w:t>
      </w:r>
      <w:r w:rsidRPr="00F87CC7">
        <w:rPr>
          <w:rFonts w:ascii="Calibri" w:eastAsia="Times New Roman" w:hAnsi="Calibri" w:cs="Calibri"/>
          <w:color w:val="4E4E3F"/>
          <w:kern w:val="36"/>
          <w:sz w:val="45"/>
          <w:szCs w:val="45"/>
          <w:lang w:eastAsia="ru-RU"/>
        </w:rPr>
        <w:t>Сравнительно</w:t>
      </w:r>
      <w:r w:rsidRPr="00F87CC7">
        <w:rPr>
          <w:rFonts w:ascii="inherit" w:eastAsia="Times New Roman" w:hAnsi="inherit" w:cs="Arial"/>
          <w:color w:val="4E4E3F"/>
          <w:kern w:val="36"/>
          <w:sz w:val="45"/>
          <w:szCs w:val="45"/>
          <w:lang w:eastAsia="ru-RU"/>
        </w:rPr>
        <w:t>-</w:t>
      </w:r>
      <w:r w:rsidRPr="00F87CC7">
        <w:rPr>
          <w:rFonts w:ascii="Calibri" w:eastAsia="Times New Roman" w:hAnsi="Calibri" w:cs="Calibri"/>
          <w:color w:val="4E4E3F"/>
          <w:kern w:val="36"/>
          <w:sz w:val="45"/>
          <w:szCs w:val="45"/>
          <w:lang w:eastAsia="ru-RU"/>
        </w:rPr>
        <w:t>анатомические</w:t>
      </w:r>
      <w:r w:rsidRPr="00F87CC7">
        <w:rPr>
          <w:rFonts w:ascii="inherit" w:eastAsia="Times New Roman" w:hAnsi="inherit" w:cs="Arial"/>
          <w:color w:val="4E4E3F"/>
          <w:kern w:val="36"/>
          <w:sz w:val="45"/>
          <w:szCs w:val="45"/>
          <w:lang w:eastAsia="ru-RU"/>
        </w:rPr>
        <w:t xml:space="preserve"> </w:t>
      </w:r>
      <w:r w:rsidRPr="00F87CC7">
        <w:rPr>
          <w:rFonts w:ascii="Calibri" w:eastAsia="Times New Roman" w:hAnsi="Calibri" w:cs="Calibri"/>
          <w:color w:val="4E4E3F"/>
          <w:kern w:val="36"/>
          <w:sz w:val="45"/>
          <w:szCs w:val="45"/>
          <w:lang w:eastAsia="ru-RU"/>
        </w:rPr>
        <w:t>доказательства</w:t>
      </w:r>
    </w:p>
    <w:p w:rsidR="00F87CC7" w:rsidRPr="00F87CC7" w:rsidRDefault="00F87CC7" w:rsidP="00F87CC7">
      <w:pPr>
        <w:shd w:val="clear" w:color="auto" w:fill="76A900"/>
        <w:spacing w:after="0" w:line="353" w:lineRule="atLeast"/>
        <w:outlineLvl w:val="2"/>
        <w:rPr>
          <w:rFonts w:ascii="inherit" w:eastAsia="Times New Roman" w:hAnsi="inherit" w:cs="Arial"/>
          <w:color w:val="FFFFFF"/>
          <w:sz w:val="41"/>
          <w:szCs w:val="41"/>
          <w:lang w:eastAsia="ru-RU"/>
        </w:rPr>
      </w:pPr>
      <w:r w:rsidRPr="00F87CC7">
        <w:rPr>
          <w:rFonts w:ascii="Calibri" w:eastAsia="Times New Roman" w:hAnsi="Calibri" w:cs="Calibri"/>
          <w:color w:val="FFFFFF"/>
          <w:sz w:val="41"/>
          <w:szCs w:val="41"/>
          <w:lang w:eastAsia="ru-RU"/>
        </w:rPr>
        <w:t>Теория</w:t>
      </w:r>
      <w:r w:rsidRPr="00F87CC7">
        <w:rPr>
          <w:rFonts w:ascii="inherit" w:eastAsia="Times New Roman" w:hAnsi="inherit" w:cs="Arial"/>
          <w:color w:val="FFFFFF"/>
          <w:sz w:val="41"/>
          <w:szCs w:val="41"/>
          <w:lang w:eastAsia="ru-RU"/>
        </w:rPr>
        <w:t>: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К сравнительно-анатомическим доказательствам эволюции относятся:</w:t>
      </w:r>
    </w:p>
    <w:p w:rsidR="00F87CC7" w:rsidRPr="00F87CC7" w:rsidRDefault="00F87CC7" w:rsidP="00F87CC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сходный план строения организмов разных систематических групп;</w:t>
      </w:r>
    </w:p>
    <w:p w:rsidR="00F87CC7" w:rsidRPr="00F87CC7" w:rsidRDefault="00F87CC7" w:rsidP="00F87CC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lastRenderedPageBreak/>
        <w:t>живые переходные формы;</w:t>
      </w:r>
    </w:p>
    <w:p w:rsidR="00F87CC7" w:rsidRPr="00F87CC7" w:rsidRDefault="00F87CC7" w:rsidP="00F87CC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гомологичные органы;</w:t>
      </w:r>
    </w:p>
    <w:p w:rsidR="00F87CC7" w:rsidRPr="00F87CC7" w:rsidRDefault="00F87CC7" w:rsidP="00F87CC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аналогичные органы;</w:t>
      </w:r>
    </w:p>
    <w:p w:rsidR="00F87CC7" w:rsidRPr="00F87CC7" w:rsidRDefault="00F87CC7" w:rsidP="00F87CC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рудименты;</w:t>
      </w:r>
    </w:p>
    <w:p w:rsidR="00F87CC7" w:rsidRPr="00F87CC7" w:rsidRDefault="00F87CC7" w:rsidP="00F87CC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атавизмы.</w:t>
      </w:r>
    </w:p>
    <w:p w:rsidR="00F87CC7" w:rsidRPr="00F87CC7" w:rsidRDefault="00F87CC7" w:rsidP="00F87CC7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Живые переходные формы</w:t>
      </w:r>
      <w:r w:rsidRPr="00F87CC7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 — это современные организмы, имеющие в своём строении признаки разных систематических групп.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Например, у ланцетника однослойный кожный эпителий, сегментация мышц, органов выделения и размножения показывают его сходство с беспозвоночными, а наличие хорды, нервной трубки и жаберных щелей — сходство с позвоночными.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2886075" cy="1876425"/>
            <wp:effectExtent l="0" t="0" r="9525" b="9525"/>
            <wp:docPr id="23" name="Рисунок 23" descr="03-03-2018 18-2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3-03-2018 18-27-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Ланцетник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 </w:t>
      </w: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Растущие в тропических лесах саговники имеют в своём строении признаки папоротников и голосеменных. Крупные сложные листья и плавающие жгутиковые сперматозоиды — общие черты с папоротниками, но образование семян сближает саговниковых с голосеменными.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2857500" cy="1685925"/>
            <wp:effectExtent l="0" t="0" r="0" b="9525"/>
            <wp:docPr id="22" name="Рисунок 22" descr="03-03-2018 18-32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3-03-2018 18-32-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Саговник</w:t>
      </w:r>
    </w:p>
    <w:p w:rsidR="00F87CC7" w:rsidRPr="00F87CC7" w:rsidRDefault="00F87CC7" w:rsidP="00F87CC7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Гомологичные органы</w:t>
      </w:r>
      <w:r w:rsidRPr="00F87CC7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 — органы, имеющие сходное происхождение и строение, но выполняющие разные функции.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Эти органы развиваются из одинаковых зачатков, занимают на теле одинаковое место, но внешне различаются. Позволяют установить родственные связи между организмами.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 </w:t>
      </w: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Примеры:</w:t>
      </w:r>
    </w:p>
    <w:p w:rsidR="00F87CC7" w:rsidRPr="00F87CC7" w:rsidRDefault="00F87CC7" w:rsidP="00F87CC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передние конечности млекопитающих (крыло летучей мыши, грудной плавник кита, роющая конечность крота, рука человека);</w:t>
      </w:r>
    </w:p>
    <w:p w:rsidR="00F87CC7" w:rsidRPr="00F87CC7" w:rsidRDefault="00F87CC7" w:rsidP="00F87CC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видоизменения листьев у растений (колючки кактуса, ловчие листья росянки, усики гороха, почечные чешуи, сочные чешуи луковиц).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 </w:t>
      </w: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lastRenderedPageBreak/>
        <w:drawing>
          <wp:inline distT="0" distB="0" distL="0" distR="0">
            <wp:extent cx="3810000" cy="3095625"/>
            <wp:effectExtent l="0" t="0" r="0" b="9525"/>
            <wp:docPr id="21" name="Рисунок 21" descr="canlilarin_siniflandirilmasi2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nlilarin_siniflandirilmasi2 — копия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Передние конечности человека, собаки и крота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(гомологичные органы)</w:t>
      </w:r>
    </w:p>
    <w:p w:rsidR="00F87CC7" w:rsidRPr="00F87CC7" w:rsidRDefault="00F87CC7" w:rsidP="00F87CC7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Аналогичные органы</w:t>
      </w:r>
      <w:r w:rsidRPr="00F87CC7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 — органы, имеющее разное происхождение и строение, но выполняющие одинаковые функции и обладающие внешним сходством.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Аналогичные органы формируются из разных зачатков у неродственных групп организмов. Могут занимать на теле разное положение, но похожи внешне, так как формировались в одинаковых условиях. Доказывают направленное действие естественного отбора.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Примеры:</w:t>
      </w:r>
    </w:p>
    <w:p w:rsidR="00F87CC7" w:rsidRPr="00F87CC7" w:rsidRDefault="00F87CC7" w:rsidP="00F87CC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крылья насекомых и птиц;</w:t>
      </w:r>
    </w:p>
    <w:p w:rsidR="00F87CC7" w:rsidRPr="00F87CC7" w:rsidRDefault="00F87CC7" w:rsidP="00F87CC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передние конечности крота и медведки;</w:t>
      </w:r>
    </w:p>
    <w:p w:rsidR="00F87CC7" w:rsidRPr="00F87CC7" w:rsidRDefault="00F87CC7" w:rsidP="00F87CC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жабры многощетинковых червей, ракообразных и рыб;</w:t>
      </w:r>
    </w:p>
    <w:p w:rsidR="00F87CC7" w:rsidRPr="00F87CC7" w:rsidRDefault="00F87CC7" w:rsidP="00F87CC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бивни моржа и слона;</w:t>
      </w:r>
    </w:p>
    <w:p w:rsidR="00F87CC7" w:rsidRPr="00F87CC7" w:rsidRDefault="00F87CC7" w:rsidP="00F87CC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колючки кактусов и боярышника.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 </w:t>
      </w: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lastRenderedPageBreak/>
        <w:drawing>
          <wp:inline distT="0" distB="0" distL="0" distR="0">
            <wp:extent cx="3219450" cy="3676650"/>
            <wp:effectExtent l="0" t="0" r="0" b="0"/>
            <wp:docPr id="20" name="Рисунок 20" descr="16-03-2018 10-27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6-03-2018 10-27-5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Роющие конечности крота и медведки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(аналогичные органы)</w:t>
      </w:r>
    </w:p>
    <w:p w:rsidR="00F87CC7" w:rsidRPr="00F87CC7" w:rsidRDefault="00F87CC7" w:rsidP="00F87CC7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Рудименты</w:t>
      </w:r>
      <w:r w:rsidRPr="00F87CC7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 — недоразвитые органы современных организмов, которые были хорошо развиты у предков.</w:t>
      </w:r>
    </w:p>
    <w:p w:rsid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Рудименты сохраняются на протяжении жизни у всех особей вида, но особого значения не имеют. Доказывают родственные связи между организмами.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F87CC7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У человека — это остатки третьего века, апп</w:t>
      </w:r>
      <w:r w:rsidRPr="00F87CC7">
        <w:rPr>
          <w:rFonts w:ascii="OpenSans" w:eastAsia="Times New Roman" w:hAnsi="OpenSans" w:cs="Times New Roman"/>
          <w:b/>
          <w:bCs/>
          <w:color w:val="000000"/>
          <w:sz w:val="24"/>
          <w:szCs w:val="24"/>
          <w:u w:val="single"/>
          <w:lang w:eastAsia="ru-RU"/>
        </w:rPr>
        <w:t>е</w:t>
      </w:r>
      <w:r w:rsidRPr="00F87CC7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ндикс, утрачиваемый волосяной покров и т. п.</w:t>
      </w:r>
    </w:p>
    <w:p w:rsidR="00F87CC7" w:rsidRPr="00F87CC7" w:rsidRDefault="00F87CC7" w:rsidP="00F87CC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F87CC7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Рудиментарные органы помогают установить путь филогенеза. Они подтверждают наличие родственных связей между современными и вымершими организмами. А также доказывают действие естественного отбо</w:t>
      </w:r>
      <w:r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ра, удаляющего ненужный признак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Примеры:</w:t>
      </w:r>
    </w:p>
    <w:p w:rsidR="00F87CC7" w:rsidRPr="00F87CC7" w:rsidRDefault="00F87CC7" w:rsidP="00F87CC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аппендикс, третье веко, копчик у человека;</w:t>
      </w:r>
    </w:p>
    <w:p w:rsidR="00F87CC7" w:rsidRPr="00F87CC7" w:rsidRDefault="00F87CC7" w:rsidP="00F87CC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зачатки костей задних конечностей у китов;</w:t>
      </w:r>
    </w:p>
    <w:p w:rsidR="00F87CC7" w:rsidRPr="00F87CC7" w:rsidRDefault="00F87CC7" w:rsidP="00F87CC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редуцированные глаза у кротов;</w:t>
      </w:r>
    </w:p>
    <w:p w:rsidR="00F87CC7" w:rsidRPr="00F87CC7" w:rsidRDefault="00F87CC7" w:rsidP="00F87CC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зачаточные крылья у нелетающих птиц;</w:t>
      </w:r>
    </w:p>
    <w:p w:rsidR="00F87CC7" w:rsidRPr="00F87CC7" w:rsidRDefault="00F87CC7" w:rsidP="00F87CC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жужжальца у двукрылых.</w:t>
      </w:r>
    </w:p>
    <w:p w:rsidR="00F87CC7" w:rsidRPr="00F87CC7" w:rsidRDefault="00F87CC7" w:rsidP="00F87CC7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</w:p>
    <w:p w:rsidR="00F87CC7" w:rsidRPr="00F87CC7" w:rsidRDefault="00F87CC7" w:rsidP="00F87CC7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 </w:t>
      </w: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lastRenderedPageBreak/>
        <w:drawing>
          <wp:inline distT="0" distB="0" distL="0" distR="0">
            <wp:extent cx="3810000" cy="2143125"/>
            <wp:effectExtent l="0" t="0" r="0" b="9525"/>
            <wp:docPr id="19" name="Рисунок 19" descr="16-03-2018 11-1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6-03-2018 11-10-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Рудиментарные кости задних конечностей кита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F87CC7" w:rsidRPr="00F87CC7" w:rsidRDefault="00F87CC7" w:rsidP="00F87CC7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Атавизмы</w:t>
      </w:r>
      <w:r w:rsidRPr="00F87CC7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 — случаи возврата к признакам предков.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Возникают у отдельных особей вида как отклонения в развитии. Доказывают, что в генотипе современных организмов сохранились гены предков, отвечающих за развитие этих признаков.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Примеры:</w:t>
      </w:r>
    </w:p>
    <w:p w:rsidR="00F87CC7" w:rsidRPr="00F87CC7" w:rsidRDefault="00F87CC7" w:rsidP="00F87CC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 xml:space="preserve">избыточный волосяной покров, хвост, </w:t>
      </w:r>
      <w:proofErr w:type="spellStart"/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многососковость</w:t>
      </w:r>
      <w:proofErr w:type="spellEnd"/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 у человека;</w:t>
      </w:r>
    </w:p>
    <w:p w:rsidR="00F87CC7" w:rsidRPr="00F87CC7" w:rsidRDefault="00F87CC7" w:rsidP="00F87CC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трёхпалые конечности у лошади;</w:t>
      </w:r>
    </w:p>
    <w:p w:rsidR="00F87CC7" w:rsidRPr="00F87CC7" w:rsidRDefault="00F87CC7" w:rsidP="00F87CC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ноги у безногих ящериц и змей.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3810000" cy="2524125"/>
            <wp:effectExtent l="0" t="0" r="0" b="9525"/>
            <wp:docPr id="18" name="Рисунок 18" descr="06-03-2018 20-00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6-03-2018 20-00-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Конечности у безногой ящерицы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О</w:t>
      </w:r>
      <w:r w:rsidRPr="00F87CC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единых предках свидетельствуют и </w:t>
      </w:r>
      <w:r w:rsidRPr="00F87CC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атавизмы </w:t>
      </w:r>
      <w:r w:rsidRPr="00F87CC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— органы предков, развивающиеся иногда у современных существ.</w:t>
      </w:r>
    </w:p>
    <w:p w:rsidR="00F87CC7" w:rsidRPr="00F87CC7" w:rsidRDefault="00F87CC7" w:rsidP="00F87CC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87CC7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019675" cy="1628775"/>
            <wp:effectExtent l="0" t="0" r="0" b="9525"/>
            <wp:docPr id="24" name="Рисунок 24" descr="https://fsd.videouroki.net/products/conspekty/bio11/8-makroehvolyuciya-dokazatelstva-makroehvolyucii.files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videouroki.net/products/conspekty/bio11/8-makroehvolyuciya-dokazatelstva-makroehvolyucii.files/image00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C7" w:rsidRPr="00F87CC7" w:rsidRDefault="00F87CC7" w:rsidP="00F87CC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87CC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lastRenderedPageBreak/>
        <w:t xml:space="preserve">Например, к атавизмам у человека относится возникновение </w:t>
      </w:r>
      <w:proofErr w:type="spellStart"/>
      <w:r w:rsidRPr="00F87CC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многососковости</w:t>
      </w:r>
      <w:proofErr w:type="spellEnd"/>
      <w:r w:rsidRPr="00F87CC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, хвоста, сплошного волосяного покрова и т. п.</w:t>
      </w:r>
    </w:p>
    <w:p w:rsidR="00F87CC7" w:rsidRDefault="00F87CC7" w:rsidP="00F87CC7">
      <w:pPr>
        <w:pStyle w:val="1"/>
        <w:shd w:val="clear" w:color="auto" w:fill="ECECEC"/>
        <w:spacing w:before="0" w:beforeAutospacing="0" w:after="0" w:afterAutospacing="0"/>
        <w:textAlignment w:val="center"/>
        <w:rPr>
          <w:rFonts w:ascii="inherit" w:hAnsi="inherit" w:cs="Arial"/>
          <w:b w:val="0"/>
          <w:bCs w:val="0"/>
          <w:color w:val="4E4E3F"/>
          <w:sz w:val="45"/>
          <w:szCs w:val="45"/>
        </w:rPr>
      </w:pPr>
      <w:r>
        <w:rPr>
          <w:rStyle w:val="title-number"/>
          <w:rFonts w:ascii="inherit" w:hAnsi="inherit" w:cs="Arial"/>
          <w:b w:val="0"/>
          <w:bCs w:val="0"/>
          <w:color w:val="4E4E3F"/>
          <w:sz w:val="45"/>
          <w:szCs w:val="45"/>
        </w:rPr>
        <w:t>4.</w:t>
      </w:r>
      <w:r>
        <w:rPr>
          <w:rFonts w:ascii="inherit" w:hAnsi="inherit" w:cs="Arial"/>
          <w:b w:val="0"/>
          <w:bCs w:val="0"/>
          <w:color w:val="4E4E3F"/>
          <w:sz w:val="45"/>
          <w:szCs w:val="45"/>
        </w:rPr>
        <w:t> </w:t>
      </w:r>
      <w:r>
        <w:rPr>
          <w:rFonts w:ascii="Calibri" w:hAnsi="Calibri" w:cs="Calibri"/>
          <w:b w:val="0"/>
          <w:bCs w:val="0"/>
          <w:color w:val="4E4E3F"/>
          <w:sz w:val="45"/>
          <w:szCs w:val="45"/>
        </w:rPr>
        <w:t>Эмбриологические</w:t>
      </w:r>
      <w:r>
        <w:rPr>
          <w:rFonts w:ascii="inherit" w:hAnsi="inherit" w:cs="Arial"/>
          <w:b w:val="0"/>
          <w:bCs w:val="0"/>
          <w:color w:val="4E4E3F"/>
          <w:sz w:val="45"/>
          <w:szCs w:val="45"/>
        </w:rPr>
        <w:t xml:space="preserve"> </w:t>
      </w:r>
      <w:r>
        <w:rPr>
          <w:rFonts w:ascii="Calibri" w:hAnsi="Calibri" w:cs="Calibri"/>
          <w:b w:val="0"/>
          <w:bCs w:val="0"/>
          <w:color w:val="4E4E3F"/>
          <w:sz w:val="45"/>
          <w:szCs w:val="45"/>
        </w:rPr>
        <w:t>доказательства</w:t>
      </w:r>
    </w:p>
    <w:p w:rsidR="00F87CC7" w:rsidRDefault="00F87CC7" w:rsidP="00F87CC7">
      <w:pPr>
        <w:pStyle w:val="3"/>
        <w:shd w:val="clear" w:color="auto" w:fill="76A900"/>
        <w:spacing w:before="0" w:beforeAutospacing="0" w:after="0" w:afterAutospacing="0" w:line="353" w:lineRule="atLeast"/>
        <w:rPr>
          <w:rFonts w:ascii="inherit" w:hAnsi="inherit" w:cs="Arial"/>
          <w:b w:val="0"/>
          <w:bCs w:val="0"/>
          <w:color w:val="FFFFFF"/>
          <w:sz w:val="41"/>
          <w:szCs w:val="41"/>
        </w:rPr>
      </w:pPr>
      <w:r>
        <w:rPr>
          <w:rFonts w:ascii="Calibri" w:hAnsi="Calibri" w:cs="Calibri"/>
          <w:b w:val="0"/>
          <w:bCs w:val="0"/>
          <w:color w:val="FFFFFF"/>
          <w:sz w:val="41"/>
          <w:szCs w:val="41"/>
        </w:rPr>
        <w:t>Теория</w:t>
      </w:r>
      <w:r>
        <w:rPr>
          <w:rFonts w:ascii="inherit" w:hAnsi="inherit" w:cs="Arial"/>
          <w:b w:val="0"/>
          <w:bCs w:val="0"/>
          <w:color w:val="FFFFFF"/>
          <w:sz w:val="41"/>
          <w:szCs w:val="41"/>
        </w:rPr>
        <w:t>: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  <w:sz w:val="24"/>
          <w:szCs w:val="24"/>
        </w:rPr>
      </w:pPr>
      <w:r>
        <w:rPr>
          <w:rFonts w:ascii="Arial" w:hAnsi="Arial" w:cs="Arial"/>
          <w:color w:val="4E4E3F"/>
        </w:rPr>
        <w:t>Изучение эмбрионального развития живых организмов даёт неоспоримые доказательства эволюции.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Эмбриологическими доказательствами являются:</w:t>
      </w:r>
    </w:p>
    <w:p w:rsidR="00F87CC7" w:rsidRDefault="00F87CC7" w:rsidP="00F87CC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развитие всех организмов, размножающихся половым путём, из одной клетки — зиготы;</w:t>
      </w:r>
    </w:p>
    <w:p w:rsidR="00F87CC7" w:rsidRDefault="00F87CC7" w:rsidP="00F87CC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сходство ранних этапов развития зародышей разных групп животных на ранних стадиях эмбрионального формирования (закон Бэра);</w:t>
      </w:r>
    </w:p>
    <w:p w:rsidR="00F87CC7" w:rsidRDefault="00F87CC7" w:rsidP="00F87CC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закон Мюллера — Геккеля о том, что особь повторяет в эмбриогенезе историю возникновения своего вида.</w:t>
      </w:r>
    </w:p>
    <w:p w:rsidR="00F87CC7" w:rsidRDefault="00F87CC7" w:rsidP="00F87CC7">
      <w:pPr>
        <w:shd w:val="clear" w:color="auto" w:fill="FFFFFF"/>
        <w:spacing w:after="0" w:line="240" w:lineRule="auto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Известно, что каждый многоклеточный организм начинает своё развитие с одной клетки — зиготы.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drawing>
          <wp:inline distT="0" distB="0" distL="0" distR="0">
            <wp:extent cx="2857500" cy="1514475"/>
            <wp:effectExtent l="0" t="0" r="0" b="9525"/>
            <wp:docPr id="27" name="Рисунок 27" descr="03-03-2018 18-46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3-03-2018 18-46-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Начальные стадии эмбриогенеза животных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На первых стадиях развития эмбрионы организмов одного типа похожи. Например, у зародышей всех позвоночных сначала образуются хорда, нервная трубка и жабры.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drawing>
          <wp:inline distT="0" distB="0" distL="0" distR="0">
            <wp:extent cx="4543425" cy="904875"/>
            <wp:effectExtent l="0" t="0" r="9525" b="9525"/>
            <wp:docPr id="26" name="Рисунок 26" descr="22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26 — копия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Ранние этапы развития зародышей рыбы, саламандры, черепахи,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крысы и человека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По мере развития становятся всё более заметными отличительные черты.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lastRenderedPageBreak/>
        <w:drawing>
          <wp:inline distT="0" distB="0" distL="0" distR="0">
            <wp:extent cx="4543425" cy="2628900"/>
            <wp:effectExtent l="0" t="0" r="9525" b="0"/>
            <wp:docPr id="25" name="Рисунок 25" descr="226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26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В первой половине </w:t>
      </w:r>
      <w:r>
        <w:rPr>
          <w:rStyle w:val="mn"/>
          <w:rFonts w:ascii="MathJax_Main" w:hAnsi="MathJax_Main" w:cs="Arial"/>
          <w:color w:val="76A900"/>
          <w:sz w:val="30"/>
          <w:szCs w:val="30"/>
          <w:bdr w:val="none" w:sz="0" w:space="0" w:color="auto" w:frame="1"/>
        </w:rPr>
        <w:t>19</w:t>
      </w:r>
      <w:r>
        <w:rPr>
          <w:rFonts w:ascii="Arial" w:hAnsi="Arial" w:cs="Arial"/>
          <w:color w:val="4E4E3F"/>
        </w:rPr>
        <w:t> в. русский эмбриолог К. М. Бэр сформулировал </w:t>
      </w:r>
      <w:r>
        <w:rPr>
          <w:rStyle w:val="a5"/>
          <w:rFonts w:ascii="Arial" w:hAnsi="Arial" w:cs="Arial"/>
          <w:color w:val="76A900"/>
        </w:rPr>
        <w:t>закон зародышевого сходства</w:t>
      </w:r>
      <w:r>
        <w:rPr>
          <w:rFonts w:ascii="Arial" w:hAnsi="Arial" w:cs="Arial"/>
          <w:color w:val="4E4E3F"/>
        </w:rPr>
        <w:t>.</w:t>
      </w:r>
    </w:p>
    <w:p w:rsidR="00F87CC7" w:rsidRDefault="00F87CC7" w:rsidP="00F87CC7">
      <w:pPr>
        <w:shd w:val="clear" w:color="auto" w:fill="FFFFFF"/>
        <w:rPr>
          <w:rFonts w:ascii="Arial" w:hAnsi="Arial" w:cs="Arial"/>
          <w:b/>
          <w:bCs/>
          <w:color w:val="4E4E3F"/>
        </w:rPr>
      </w:pPr>
      <w:r>
        <w:rPr>
          <w:rFonts w:ascii="Arial" w:hAnsi="Arial" w:cs="Arial"/>
          <w:b/>
          <w:bCs/>
          <w:color w:val="4E4E3F"/>
        </w:rPr>
        <w:t>Чем более ранние стадии индивидуального развития сравниваются, тем больше сходства удаётся обнаружить между разными организмами.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Эта закономерность в развитии зародышей указывает на родство и последовательность эволюционного расхождения групп организмов.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Во второй половине </w:t>
      </w:r>
      <w:r>
        <w:rPr>
          <w:rStyle w:val="mn"/>
          <w:rFonts w:ascii="MathJax_Main" w:hAnsi="MathJax_Main" w:cs="Arial"/>
          <w:color w:val="76A900"/>
          <w:sz w:val="30"/>
          <w:szCs w:val="30"/>
          <w:bdr w:val="none" w:sz="0" w:space="0" w:color="auto" w:frame="1"/>
        </w:rPr>
        <w:t>19</w:t>
      </w:r>
      <w:r>
        <w:rPr>
          <w:rFonts w:ascii="Arial" w:hAnsi="Arial" w:cs="Arial"/>
          <w:color w:val="4E4E3F"/>
        </w:rPr>
        <w:t> в. немецкие учёные Э. Геккель и Ф. Мюллер сформулировали </w:t>
      </w:r>
      <w:r>
        <w:rPr>
          <w:rStyle w:val="a5"/>
          <w:rFonts w:ascii="Arial" w:hAnsi="Arial" w:cs="Arial"/>
          <w:color w:val="76A900"/>
        </w:rPr>
        <w:t>биогенетический закон</w:t>
      </w:r>
      <w:r>
        <w:rPr>
          <w:rFonts w:ascii="Arial" w:hAnsi="Arial" w:cs="Arial"/>
          <w:color w:val="4E4E3F"/>
        </w:rPr>
        <w:t>.</w:t>
      </w:r>
    </w:p>
    <w:p w:rsidR="00F87CC7" w:rsidRDefault="00F87CC7" w:rsidP="00F87CC7">
      <w:pPr>
        <w:shd w:val="clear" w:color="auto" w:fill="FFFFFF"/>
        <w:rPr>
          <w:rFonts w:ascii="Arial" w:hAnsi="Arial" w:cs="Arial"/>
          <w:b/>
          <w:bCs/>
          <w:color w:val="4E4E3F"/>
        </w:rPr>
      </w:pPr>
      <w:r>
        <w:rPr>
          <w:rFonts w:ascii="Arial" w:hAnsi="Arial" w:cs="Arial"/>
          <w:b/>
          <w:bCs/>
          <w:color w:val="4E4E3F"/>
        </w:rPr>
        <w:t>Каждая особь в индивидуальном развитии повторяет историю развития вида (онтогенез есть краткое и быстрое повторение филогенеза).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В дальнейшем было установлено, что в онтогенезе повторяются признаки не взрослых предков, а их эмбрионов.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Опираясь на биогенетический закон и используя данные эмбриологии, можно воссоздавать ход исторического развития тех или иных групп организмов. Это особенно важно в тех случаях, когда неизвестны ископаемые остатки предковых форм.</w:t>
      </w:r>
    </w:p>
    <w:p w:rsidR="00F87CC7" w:rsidRPr="00F87CC7" w:rsidRDefault="00F87CC7" w:rsidP="00F87CC7">
      <w:pPr>
        <w:shd w:val="clear" w:color="auto" w:fill="ECECEC"/>
        <w:spacing w:line="240" w:lineRule="auto"/>
        <w:textAlignment w:val="center"/>
        <w:outlineLvl w:val="0"/>
        <w:rPr>
          <w:rFonts w:ascii="inherit" w:eastAsia="Times New Roman" w:hAnsi="inherit" w:cs="Arial"/>
          <w:color w:val="4E4E3F"/>
          <w:kern w:val="36"/>
          <w:sz w:val="45"/>
          <w:szCs w:val="45"/>
          <w:lang w:eastAsia="ru-RU"/>
        </w:rPr>
      </w:pPr>
      <w:r w:rsidRPr="00F87CC7">
        <w:rPr>
          <w:rFonts w:ascii="inherit" w:eastAsia="Times New Roman" w:hAnsi="inherit" w:cs="Arial"/>
          <w:color w:val="4E4E3F"/>
          <w:kern w:val="36"/>
          <w:sz w:val="45"/>
          <w:szCs w:val="45"/>
          <w:lang w:eastAsia="ru-RU"/>
        </w:rPr>
        <w:t>5. </w:t>
      </w:r>
      <w:r w:rsidRPr="00F87CC7">
        <w:rPr>
          <w:rFonts w:ascii="Calibri" w:eastAsia="Times New Roman" w:hAnsi="Calibri" w:cs="Calibri"/>
          <w:color w:val="4E4E3F"/>
          <w:kern w:val="36"/>
          <w:sz w:val="45"/>
          <w:szCs w:val="45"/>
          <w:lang w:eastAsia="ru-RU"/>
        </w:rPr>
        <w:t>Биохимические</w:t>
      </w:r>
      <w:r w:rsidRPr="00F87CC7">
        <w:rPr>
          <w:rFonts w:ascii="inherit" w:eastAsia="Times New Roman" w:hAnsi="inherit" w:cs="Arial"/>
          <w:color w:val="4E4E3F"/>
          <w:kern w:val="36"/>
          <w:sz w:val="45"/>
          <w:szCs w:val="45"/>
          <w:lang w:eastAsia="ru-RU"/>
        </w:rPr>
        <w:t xml:space="preserve"> </w:t>
      </w:r>
      <w:r w:rsidRPr="00F87CC7">
        <w:rPr>
          <w:rFonts w:ascii="Calibri" w:eastAsia="Times New Roman" w:hAnsi="Calibri" w:cs="Calibri"/>
          <w:color w:val="4E4E3F"/>
          <w:kern w:val="36"/>
          <w:sz w:val="45"/>
          <w:szCs w:val="45"/>
          <w:lang w:eastAsia="ru-RU"/>
        </w:rPr>
        <w:t>и</w:t>
      </w:r>
      <w:r w:rsidRPr="00F87CC7">
        <w:rPr>
          <w:rFonts w:ascii="inherit" w:eastAsia="Times New Roman" w:hAnsi="inherit" w:cs="Arial"/>
          <w:color w:val="4E4E3F"/>
          <w:kern w:val="36"/>
          <w:sz w:val="45"/>
          <w:szCs w:val="45"/>
          <w:lang w:eastAsia="ru-RU"/>
        </w:rPr>
        <w:t xml:space="preserve"> </w:t>
      </w:r>
      <w:r w:rsidRPr="00F87CC7">
        <w:rPr>
          <w:rFonts w:ascii="Calibri" w:eastAsia="Times New Roman" w:hAnsi="Calibri" w:cs="Calibri"/>
          <w:color w:val="4E4E3F"/>
          <w:kern w:val="36"/>
          <w:sz w:val="45"/>
          <w:szCs w:val="45"/>
          <w:lang w:eastAsia="ru-RU"/>
        </w:rPr>
        <w:t>биогеографические</w:t>
      </w:r>
      <w:r w:rsidRPr="00F87CC7">
        <w:rPr>
          <w:rFonts w:ascii="inherit" w:eastAsia="Times New Roman" w:hAnsi="inherit" w:cs="Arial"/>
          <w:color w:val="4E4E3F"/>
          <w:kern w:val="36"/>
          <w:sz w:val="45"/>
          <w:szCs w:val="45"/>
          <w:lang w:eastAsia="ru-RU"/>
        </w:rPr>
        <w:t xml:space="preserve"> </w:t>
      </w:r>
      <w:r w:rsidRPr="00F87CC7">
        <w:rPr>
          <w:rFonts w:ascii="Calibri" w:eastAsia="Times New Roman" w:hAnsi="Calibri" w:cs="Calibri"/>
          <w:color w:val="4E4E3F"/>
          <w:kern w:val="36"/>
          <w:sz w:val="45"/>
          <w:szCs w:val="45"/>
          <w:lang w:eastAsia="ru-RU"/>
        </w:rPr>
        <w:t>доказательства</w:t>
      </w:r>
    </w:p>
    <w:p w:rsidR="00F87CC7" w:rsidRPr="00F87CC7" w:rsidRDefault="00F87CC7" w:rsidP="00F87CC7">
      <w:pPr>
        <w:shd w:val="clear" w:color="auto" w:fill="76A900"/>
        <w:spacing w:after="0" w:line="353" w:lineRule="atLeast"/>
        <w:outlineLvl w:val="2"/>
        <w:rPr>
          <w:rFonts w:ascii="inherit" w:eastAsia="Times New Roman" w:hAnsi="inherit" w:cs="Arial"/>
          <w:color w:val="FFFFFF"/>
          <w:sz w:val="41"/>
          <w:szCs w:val="41"/>
          <w:lang w:eastAsia="ru-RU"/>
        </w:rPr>
      </w:pPr>
      <w:r w:rsidRPr="00F87CC7">
        <w:rPr>
          <w:rFonts w:ascii="Calibri" w:eastAsia="Times New Roman" w:hAnsi="Calibri" w:cs="Calibri"/>
          <w:color w:val="FFFFFF"/>
          <w:sz w:val="41"/>
          <w:szCs w:val="41"/>
          <w:lang w:eastAsia="ru-RU"/>
        </w:rPr>
        <w:t>Теория</w:t>
      </w:r>
      <w:r w:rsidRPr="00F87CC7">
        <w:rPr>
          <w:rFonts w:ascii="inherit" w:eastAsia="Times New Roman" w:hAnsi="inherit" w:cs="Arial"/>
          <w:color w:val="FFFFFF"/>
          <w:sz w:val="41"/>
          <w:szCs w:val="41"/>
          <w:lang w:eastAsia="ru-RU"/>
        </w:rPr>
        <w:t>:</w:t>
      </w:r>
    </w:p>
    <w:p w:rsidR="00F87CC7" w:rsidRPr="00F87CC7" w:rsidRDefault="00F87CC7" w:rsidP="00F87CC7">
      <w:pPr>
        <w:shd w:val="clear" w:color="auto" w:fill="FFFFFF"/>
        <w:spacing w:line="240" w:lineRule="auto"/>
        <w:rPr>
          <w:rFonts w:ascii="Arial" w:eastAsia="Times New Roman" w:hAnsi="Arial" w:cs="Arial"/>
          <w:color w:val="4E4E3F"/>
          <w:sz w:val="45"/>
          <w:szCs w:val="45"/>
          <w:lang w:eastAsia="ru-RU"/>
        </w:rPr>
      </w:pPr>
      <w:r w:rsidRPr="00F87CC7">
        <w:rPr>
          <w:rFonts w:ascii="Arial" w:eastAsia="Times New Roman" w:hAnsi="Arial" w:cs="Arial"/>
          <w:color w:val="4E4E3F"/>
          <w:sz w:val="45"/>
          <w:szCs w:val="45"/>
          <w:lang w:eastAsia="ru-RU"/>
        </w:rPr>
        <w:t>Биохимические доказательства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1.</w:t>
      </w: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Все живые организмы состоят из одних и тех же классов органических веществ — липидов, углеводов, белков и нуклеиновых кислот.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2.</w:t>
      </w: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Сложные биополимеры (белки и нуклеиновые кислоты) у всех организмов имеют одинаковое строение: белки состоят из </w:t>
      </w:r>
      <w:r w:rsidRPr="00F87CC7">
        <w:rPr>
          <w:rFonts w:ascii="MathJax_Main" w:eastAsia="Times New Roman" w:hAnsi="MathJax_Main" w:cs="Arial"/>
          <w:color w:val="76A900"/>
          <w:sz w:val="30"/>
          <w:szCs w:val="30"/>
          <w:bdr w:val="none" w:sz="0" w:space="0" w:color="auto" w:frame="1"/>
          <w:lang w:eastAsia="ru-RU"/>
        </w:rPr>
        <w:t>20</w:t>
      </w: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  <w:r w:rsidRPr="00F87CC7">
        <w:rPr>
          <w:rFonts w:ascii="MathJax_Math-italic" w:eastAsia="Times New Roman" w:hAnsi="MathJax_Math-italic" w:cs="Arial"/>
          <w:color w:val="76A900"/>
          <w:sz w:val="30"/>
          <w:szCs w:val="30"/>
          <w:bdr w:val="none" w:sz="0" w:space="0" w:color="auto" w:frame="1"/>
          <w:lang w:eastAsia="ru-RU"/>
        </w:rPr>
        <w:t>α</w:t>
      </w: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-аминокислот, а нуклеиновые кислоты — из </w:t>
      </w:r>
      <w:r w:rsidRPr="00F87CC7">
        <w:rPr>
          <w:rFonts w:ascii="MathJax_Main" w:eastAsia="Times New Roman" w:hAnsi="MathJax_Main" w:cs="Arial"/>
          <w:color w:val="76A900"/>
          <w:sz w:val="30"/>
          <w:szCs w:val="30"/>
          <w:bdr w:val="none" w:sz="0" w:space="0" w:color="auto" w:frame="1"/>
          <w:lang w:eastAsia="ru-RU"/>
        </w:rPr>
        <w:t>5</w:t>
      </w: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нуклеотидов.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lastRenderedPageBreak/>
        <w:t> </w:t>
      </w: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6153150" cy="2905125"/>
            <wp:effectExtent l="0" t="0" r="0" b="9525"/>
            <wp:docPr id="30" name="Рисунок 30" descr="09-03-2018 07-5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9-03-2018 07-50-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Белки всех организмов имеют сходное строение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4762500" cy="1581150"/>
            <wp:effectExtent l="0" t="0" r="0" b="0"/>
            <wp:docPr id="29" name="Рисунок 29" descr="03-03-2018 16-53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03-03-2018 16-53-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ДНК всех организмов состоит из двух полинуклеотидных цепей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3.</w:t>
      </w: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 </w:t>
      </w: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Похожи биохимические процессы, протекающие в клетках. Так, биосинтез белка включает две стадии: транскрипцию и трансляцию. Универсальный триплетный код хранения и реализации наследственной информации у всех живых организмов доказывает общность их происхождения.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5715000" cy="2266950"/>
            <wp:effectExtent l="0" t="0" r="0" b="0"/>
            <wp:docPr id="28" name="Рисунок 28" descr="09-03-2018 07-50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09-03-2018 07-50-2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 </w:t>
      </w: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Схема биосинтеза белка</w:t>
      </w:r>
    </w:p>
    <w:p w:rsidR="00F87CC7" w:rsidRPr="00F87CC7" w:rsidRDefault="00F87CC7" w:rsidP="00F87CC7">
      <w:pPr>
        <w:shd w:val="clear" w:color="auto" w:fill="FFFFFF"/>
        <w:spacing w:line="240" w:lineRule="auto"/>
        <w:rPr>
          <w:rFonts w:ascii="Arial" w:eastAsia="Times New Roman" w:hAnsi="Arial" w:cs="Arial"/>
          <w:color w:val="4E4E3F"/>
          <w:sz w:val="45"/>
          <w:szCs w:val="45"/>
          <w:lang w:eastAsia="ru-RU"/>
        </w:rPr>
      </w:pPr>
      <w:r w:rsidRPr="00F87CC7">
        <w:rPr>
          <w:rFonts w:ascii="Arial" w:eastAsia="Times New Roman" w:hAnsi="Arial" w:cs="Arial"/>
          <w:color w:val="4E4E3F"/>
          <w:sz w:val="45"/>
          <w:szCs w:val="45"/>
          <w:lang w:eastAsia="ru-RU"/>
        </w:rPr>
        <w:t>Биогеографические доказательства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lastRenderedPageBreak/>
        <w:t>Свидетельством макроэволюции является</w:t>
      </w:r>
      <w:r w:rsidRPr="00F87CC7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 распространение животных и растений на территории Земли</w:t>
      </w: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.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Установлено: чем раньше произошло разделение отдельных частей планеты, тем сильнее различаются организмы, населяющие эти части.</w:t>
      </w: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 </w:t>
      </w: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Так, фауна Австралии представлена видами, отсутствующими на других материках. Здесь сохранились яйцекладущие и сумчатые млекопитающие, которые не встречаются в других районах планеты.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 </w:t>
      </w: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Для понимания эволюционного процесса интересно также </w:t>
      </w:r>
      <w:r w:rsidRPr="00F87CC7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видовое разнообразие островов</w:t>
      </w: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. Состав их животного и растительного мира зависит от происхождения островов. Известны острова материкового или океанического происхождения.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Животный и растительный мир первых сходен с материковым (например, Британские острова, Сахалин), что говорит об их недавней изоляции от материка.  Чем древнее остров, тем больше накапливается отличий.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Видовой состав океанических островов очень беден. Отсутствуют многие наземные виды.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Все обитатели океанических островов появились там случайно.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 </w:t>
      </w: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F87CC7" w:rsidRPr="00F87CC7" w:rsidRDefault="00F87CC7" w:rsidP="00F87C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F87CC7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Значит, распределение видов животных и растений по поверхности Земли является результатом её исторического развития и эволюции животного и растительного мира.</w:t>
      </w:r>
    </w:p>
    <w:p w:rsidR="00F87CC7" w:rsidRDefault="00F87CC7" w:rsidP="00F87CC7">
      <w:pPr>
        <w:pStyle w:val="1"/>
        <w:shd w:val="clear" w:color="auto" w:fill="ECECEC"/>
        <w:spacing w:before="0" w:beforeAutospacing="0" w:after="0" w:afterAutospacing="0"/>
        <w:textAlignment w:val="center"/>
        <w:rPr>
          <w:rFonts w:ascii="inherit" w:hAnsi="inherit" w:cs="Arial"/>
          <w:b w:val="0"/>
          <w:bCs w:val="0"/>
          <w:color w:val="4E4E3F"/>
          <w:sz w:val="45"/>
          <w:szCs w:val="45"/>
        </w:rPr>
      </w:pPr>
      <w:r>
        <w:rPr>
          <w:rStyle w:val="title-number"/>
          <w:rFonts w:ascii="inherit" w:hAnsi="inherit" w:cs="Arial"/>
          <w:b w:val="0"/>
          <w:bCs w:val="0"/>
          <w:color w:val="4E4E3F"/>
          <w:sz w:val="45"/>
          <w:szCs w:val="45"/>
        </w:rPr>
        <w:t>6.</w:t>
      </w:r>
      <w:r>
        <w:rPr>
          <w:rFonts w:ascii="inherit" w:hAnsi="inherit" w:cs="Arial"/>
          <w:b w:val="0"/>
          <w:bCs w:val="0"/>
          <w:color w:val="4E4E3F"/>
          <w:sz w:val="45"/>
          <w:szCs w:val="45"/>
        </w:rPr>
        <w:t> </w:t>
      </w:r>
      <w:r>
        <w:rPr>
          <w:rFonts w:ascii="Calibri" w:hAnsi="Calibri" w:cs="Calibri"/>
          <w:b w:val="0"/>
          <w:bCs w:val="0"/>
          <w:color w:val="4E4E3F"/>
          <w:sz w:val="45"/>
          <w:szCs w:val="45"/>
        </w:rPr>
        <w:t>Направления</w:t>
      </w:r>
      <w:r>
        <w:rPr>
          <w:rFonts w:ascii="inherit" w:hAnsi="inherit" w:cs="Arial"/>
          <w:b w:val="0"/>
          <w:bCs w:val="0"/>
          <w:color w:val="4E4E3F"/>
          <w:sz w:val="45"/>
          <w:szCs w:val="45"/>
        </w:rPr>
        <w:t xml:space="preserve"> </w:t>
      </w:r>
      <w:r>
        <w:rPr>
          <w:rFonts w:ascii="Calibri" w:hAnsi="Calibri" w:cs="Calibri"/>
          <w:b w:val="0"/>
          <w:bCs w:val="0"/>
          <w:color w:val="4E4E3F"/>
          <w:sz w:val="45"/>
          <w:szCs w:val="45"/>
        </w:rPr>
        <w:t>и</w:t>
      </w:r>
      <w:r>
        <w:rPr>
          <w:rFonts w:ascii="inherit" w:hAnsi="inherit" w:cs="Arial"/>
          <w:b w:val="0"/>
          <w:bCs w:val="0"/>
          <w:color w:val="4E4E3F"/>
          <w:sz w:val="45"/>
          <w:szCs w:val="45"/>
        </w:rPr>
        <w:t xml:space="preserve"> </w:t>
      </w:r>
      <w:r>
        <w:rPr>
          <w:rFonts w:ascii="Calibri" w:hAnsi="Calibri" w:cs="Calibri"/>
          <w:b w:val="0"/>
          <w:bCs w:val="0"/>
          <w:color w:val="4E4E3F"/>
          <w:sz w:val="45"/>
          <w:szCs w:val="45"/>
        </w:rPr>
        <w:t>пути</w:t>
      </w:r>
      <w:r>
        <w:rPr>
          <w:rFonts w:ascii="inherit" w:hAnsi="inherit" w:cs="Arial"/>
          <w:b w:val="0"/>
          <w:bCs w:val="0"/>
          <w:color w:val="4E4E3F"/>
          <w:sz w:val="45"/>
          <w:szCs w:val="45"/>
        </w:rPr>
        <w:t xml:space="preserve"> </w:t>
      </w:r>
      <w:r>
        <w:rPr>
          <w:rFonts w:ascii="Calibri" w:hAnsi="Calibri" w:cs="Calibri"/>
          <w:b w:val="0"/>
          <w:bCs w:val="0"/>
          <w:color w:val="4E4E3F"/>
          <w:sz w:val="45"/>
          <w:szCs w:val="45"/>
        </w:rPr>
        <w:t>эволюционного</w:t>
      </w:r>
      <w:r>
        <w:rPr>
          <w:rFonts w:ascii="inherit" w:hAnsi="inherit" w:cs="Arial"/>
          <w:b w:val="0"/>
          <w:bCs w:val="0"/>
          <w:color w:val="4E4E3F"/>
          <w:sz w:val="45"/>
          <w:szCs w:val="45"/>
        </w:rPr>
        <w:t xml:space="preserve"> </w:t>
      </w:r>
      <w:r>
        <w:rPr>
          <w:rFonts w:ascii="Calibri" w:hAnsi="Calibri" w:cs="Calibri"/>
          <w:b w:val="0"/>
          <w:bCs w:val="0"/>
          <w:color w:val="4E4E3F"/>
          <w:sz w:val="45"/>
          <w:szCs w:val="45"/>
        </w:rPr>
        <w:t>процесса</w:t>
      </w:r>
    </w:p>
    <w:p w:rsidR="00F87CC7" w:rsidRDefault="00F87CC7" w:rsidP="00F87CC7">
      <w:pPr>
        <w:pStyle w:val="3"/>
        <w:shd w:val="clear" w:color="auto" w:fill="76A900"/>
        <w:spacing w:before="0" w:beforeAutospacing="0" w:after="0" w:afterAutospacing="0" w:line="353" w:lineRule="atLeast"/>
        <w:rPr>
          <w:rFonts w:ascii="inherit" w:hAnsi="inherit" w:cs="Arial"/>
          <w:b w:val="0"/>
          <w:bCs w:val="0"/>
          <w:color w:val="FFFFFF"/>
          <w:sz w:val="41"/>
          <w:szCs w:val="41"/>
        </w:rPr>
      </w:pPr>
      <w:r>
        <w:rPr>
          <w:rFonts w:ascii="Calibri" w:hAnsi="Calibri" w:cs="Calibri"/>
          <w:b w:val="0"/>
          <w:bCs w:val="0"/>
          <w:color w:val="FFFFFF"/>
          <w:sz w:val="41"/>
          <w:szCs w:val="41"/>
        </w:rPr>
        <w:t>Теория</w:t>
      </w:r>
      <w:r>
        <w:rPr>
          <w:rFonts w:ascii="inherit" w:hAnsi="inherit" w:cs="Arial"/>
          <w:b w:val="0"/>
          <w:bCs w:val="0"/>
          <w:color w:val="FFFFFF"/>
          <w:sz w:val="41"/>
          <w:szCs w:val="41"/>
        </w:rPr>
        <w:t>: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  <w:sz w:val="24"/>
          <w:szCs w:val="24"/>
        </w:rPr>
      </w:pPr>
      <w:r>
        <w:rPr>
          <w:rFonts w:ascii="Arial" w:hAnsi="Arial" w:cs="Arial"/>
          <w:color w:val="4E4E3F"/>
        </w:rPr>
        <w:t>Учение о направлениях эволюционного процесса было разработано русским учёным А. Н. </w:t>
      </w:r>
      <w:proofErr w:type="spellStart"/>
      <w:r>
        <w:rPr>
          <w:rFonts w:ascii="Arial" w:hAnsi="Arial" w:cs="Arial"/>
          <w:color w:val="4E4E3F"/>
        </w:rPr>
        <w:t>Северцовым</w:t>
      </w:r>
      <w:proofErr w:type="spellEnd"/>
      <w:r>
        <w:rPr>
          <w:rFonts w:ascii="Arial" w:hAnsi="Arial" w:cs="Arial"/>
          <w:color w:val="4E4E3F"/>
        </w:rPr>
        <w:t>.</w:t>
      </w:r>
    </w:p>
    <w:p w:rsidR="00F87CC7" w:rsidRDefault="00F87CC7" w:rsidP="00F87CC7">
      <w:pPr>
        <w:shd w:val="clear" w:color="auto" w:fill="FFFFFF"/>
        <w:rPr>
          <w:rFonts w:ascii="Arial" w:hAnsi="Arial" w:cs="Arial"/>
          <w:b/>
          <w:bCs/>
          <w:color w:val="4E4E3F"/>
        </w:rPr>
      </w:pPr>
      <w:r>
        <w:rPr>
          <w:rStyle w:val="a5"/>
          <w:rFonts w:ascii="Arial" w:hAnsi="Arial" w:cs="Arial"/>
          <w:color w:val="76A900"/>
        </w:rPr>
        <w:t>Биологический прогресс</w:t>
      </w:r>
      <w:r>
        <w:rPr>
          <w:rFonts w:ascii="Arial" w:hAnsi="Arial" w:cs="Arial"/>
          <w:b/>
          <w:bCs/>
          <w:color w:val="4E4E3F"/>
        </w:rPr>
        <w:t> — направление эволюции, характеризующееся повышением приспособленности систематической группы живых организмов к среде обитания.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Критерии биологического прогресса:</w:t>
      </w:r>
    </w:p>
    <w:p w:rsidR="00F87CC7" w:rsidRDefault="00F87CC7" w:rsidP="00F87CC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увеличение численности особей;</w:t>
      </w:r>
    </w:p>
    <w:p w:rsidR="00F87CC7" w:rsidRDefault="00F87CC7" w:rsidP="00F87CC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расширение ареала;</w:t>
      </w:r>
    </w:p>
    <w:p w:rsidR="00F87CC7" w:rsidRDefault="00F87CC7" w:rsidP="00F87CC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увеличение числа таксонов (популяций, подвидов, видов и т. д.).</w:t>
      </w:r>
    </w:p>
    <w:p w:rsidR="00F87CC7" w:rsidRDefault="00F87CC7" w:rsidP="00F87CC7">
      <w:pPr>
        <w:shd w:val="clear" w:color="auto" w:fill="FFFFFF"/>
        <w:spacing w:after="0" w:line="240" w:lineRule="auto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Биологический прогресс — это результат успеха систематической группы в борьбе за существование. Он обеспечивается появлением новых приспособлений, полезных в данной среде обитания. Организмы выживают и размножаются, что приводит к увеличению численности и освоению новых мест обитания. Возникают новые популяции. Они подвергаются действию разнонаправленного естественного отбора и постепенно превращаются в новые виды, виды — в роды, роды — в семейства и так далее. Происходит увеличение числа таксономических групп и их совершенствование.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В состоянии прогресса в настоящее время находятся многие сорняки (одуванчик, пырей, марь белая), вредители сельскохозяйственных культур (колорадский жук, фитофтора). Их прогресс связан с деятельностью человека.  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Биологический прогресс достигается тремя путями: повышением организации и освоением новой среды обитания; приспособлением к новой среде и её заселением; понижением организации и освоением более простой среды.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lastRenderedPageBreak/>
        <w:drawing>
          <wp:inline distT="0" distB="0" distL="0" distR="0">
            <wp:extent cx="4686300" cy="2333625"/>
            <wp:effectExtent l="0" t="0" r="0" b="9525"/>
            <wp:docPr id="34" name="Рисунок 34" descr="02-03-2018 20-17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2-03-2018 20-17-5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F87CC7" w:rsidRDefault="00F87CC7" w:rsidP="00F87CC7">
      <w:pPr>
        <w:shd w:val="clear" w:color="auto" w:fill="FFFFFF"/>
        <w:rPr>
          <w:rFonts w:ascii="Arial" w:hAnsi="Arial" w:cs="Arial"/>
          <w:b/>
          <w:bCs/>
          <w:color w:val="4E4E3F"/>
        </w:rPr>
      </w:pPr>
      <w:r>
        <w:rPr>
          <w:rFonts w:ascii="Arial" w:hAnsi="Arial" w:cs="Arial"/>
          <w:b/>
          <w:bCs/>
          <w:color w:val="4E4E3F"/>
        </w:rPr>
        <w:t>Эволюционное изменение, ведущее к усложнению строения и функций организмов, повышающее общий уровень их организации, позволяющее освоить новую среду обитания — </w:t>
      </w:r>
      <w:r>
        <w:rPr>
          <w:rStyle w:val="a5"/>
          <w:rFonts w:ascii="Arial" w:hAnsi="Arial" w:cs="Arial"/>
          <w:color w:val="76A900"/>
        </w:rPr>
        <w:t>ароморфоз</w:t>
      </w:r>
      <w:r>
        <w:rPr>
          <w:rFonts w:ascii="Arial" w:hAnsi="Arial" w:cs="Arial"/>
          <w:b/>
          <w:bCs/>
          <w:color w:val="4E4E3F"/>
        </w:rPr>
        <w:t>.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Ароморфозы привели к возникновению крупных систематических групп: типов, отделов, классов, некоторых отрядов.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b/>
          <w:bCs/>
          <w:color w:val="4E4E3F"/>
        </w:rPr>
        <w:t> </w:t>
      </w:r>
      <w:r>
        <w:rPr>
          <w:rFonts w:ascii="Arial" w:hAnsi="Arial" w:cs="Arial"/>
          <w:color w:val="4E4E3F"/>
        </w:rPr>
        <w:t> 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Style w:val="a5"/>
          <w:rFonts w:ascii="Arial" w:hAnsi="Arial" w:cs="Arial"/>
          <w:i/>
          <w:iCs/>
          <w:color w:val="4E4E3F"/>
        </w:rPr>
        <w:t>Примеры ароморфозов у животных</w:t>
      </w:r>
      <w:r>
        <w:rPr>
          <w:rStyle w:val="a6"/>
          <w:rFonts w:ascii="Arial" w:hAnsi="Arial" w:cs="Arial"/>
          <w:color w:val="4E4E3F"/>
        </w:rPr>
        <w:t>:</w:t>
      </w:r>
    </w:p>
    <w:p w:rsidR="00F87CC7" w:rsidRDefault="00F87CC7" w:rsidP="00F87CC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двусторонняя симметрия тела;</w:t>
      </w:r>
    </w:p>
    <w:p w:rsidR="00F87CC7" w:rsidRDefault="00F87CC7" w:rsidP="00F87CC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сквозной кишечник;</w:t>
      </w:r>
    </w:p>
    <w:p w:rsidR="00F87CC7" w:rsidRDefault="00F87CC7" w:rsidP="00F87CC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трахейное дыхание у членистоногих;</w:t>
      </w:r>
    </w:p>
    <w:p w:rsidR="00F87CC7" w:rsidRDefault="00F87CC7" w:rsidP="00F87CC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лёгочное дыхание у позвоночных;</w:t>
      </w:r>
    </w:p>
    <w:p w:rsidR="00F87CC7" w:rsidRDefault="00F87CC7" w:rsidP="00F87CC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альвеолярные лёгкие;</w:t>
      </w:r>
    </w:p>
    <w:p w:rsidR="00F87CC7" w:rsidRDefault="00F87CC7" w:rsidP="00F87CC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четырёхкамерное сердце;</w:t>
      </w:r>
    </w:p>
    <w:p w:rsidR="00F87CC7" w:rsidRDefault="00F87CC7" w:rsidP="00F87CC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два круга кровообращения;</w:t>
      </w:r>
    </w:p>
    <w:p w:rsidR="00F87CC7" w:rsidRDefault="00F87CC7" w:rsidP="00F87CC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proofErr w:type="spellStart"/>
      <w:r>
        <w:rPr>
          <w:rStyle w:val="a6"/>
          <w:rFonts w:ascii="Arial" w:hAnsi="Arial" w:cs="Arial"/>
          <w:color w:val="4E4E3F"/>
        </w:rPr>
        <w:t>теплокровность</w:t>
      </w:r>
      <w:proofErr w:type="spellEnd"/>
      <w:r>
        <w:rPr>
          <w:rStyle w:val="a6"/>
          <w:rFonts w:ascii="Arial" w:hAnsi="Arial" w:cs="Arial"/>
          <w:color w:val="4E4E3F"/>
        </w:rPr>
        <w:t>.</w:t>
      </w:r>
    </w:p>
    <w:p w:rsidR="00F87CC7" w:rsidRDefault="00F87CC7" w:rsidP="00F87CC7">
      <w:pPr>
        <w:shd w:val="clear" w:color="auto" w:fill="FFFFFF"/>
        <w:spacing w:after="0" w:line="240" w:lineRule="auto"/>
        <w:rPr>
          <w:rFonts w:ascii="Arial" w:hAnsi="Arial" w:cs="Arial"/>
          <w:color w:val="4E4E3F"/>
        </w:rPr>
      </w:pPr>
      <w:r>
        <w:rPr>
          <w:rStyle w:val="a5"/>
          <w:rFonts w:ascii="Arial" w:hAnsi="Arial" w:cs="Arial"/>
          <w:i/>
          <w:iCs/>
          <w:color w:val="4E4E3F"/>
        </w:rPr>
        <w:t>Примеры ароморфозов у растений:</w:t>
      </w:r>
    </w:p>
    <w:p w:rsidR="00F87CC7" w:rsidRDefault="00F87CC7" w:rsidP="00F87CC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возникновение фотосинтеза;</w:t>
      </w:r>
    </w:p>
    <w:p w:rsidR="00F87CC7" w:rsidRDefault="00F87CC7" w:rsidP="00F87CC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формирование тканей;</w:t>
      </w:r>
    </w:p>
    <w:p w:rsidR="00F87CC7" w:rsidRDefault="00F87CC7" w:rsidP="00F87CC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возникновение листа, стебля, корня;</w:t>
      </w:r>
    </w:p>
    <w:p w:rsidR="00F87CC7" w:rsidRDefault="00F87CC7" w:rsidP="00F87CC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появление семени;</w:t>
      </w:r>
    </w:p>
    <w:p w:rsidR="00F87CC7" w:rsidRDefault="00F87CC7" w:rsidP="00F87CC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образование цветка и плода.</w:t>
      </w:r>
    </w:p>
    <w:p w:rsidR="00F87CC7" w:rsidRDefault="00F87CC7" w:rsidP="00F87CC7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4E4E3F"/>
        </w:rPr>
      </w:pPr>
      <w:r>
        <w:rPr>
          <w:rFonts w:ascii="Arial" w:hAnsi="Arial" w:cs="Arial"/>
          <w:b/>
          <w:bCs/>
          <w:color w:val="4E4E3F"/>
        </w:rPr>
        <w:t>Эволюционное изменение, приспосабливающее организмы к конкретным условиям существования, но не повышающее общий уровень их организации — </w:t>
      </w:r>
      <w:r>
        <w:rPr>
          <w:rStyle w:val="a5"/>
          <w:rFonts w:ascii="Arial" w:hAnsi="Arial" w:cs="Arial"/>
          <w:color w:val="76A900"/>
        </w:rPr>
        <w:t>идиоадаптация</w:t>
      </w:r>
      <w:r>
        <w:rPr>
          <w:rStyle w:val="a5"/>
          <w:rFonts w:ascii="Arial" w:hAnsi="Arial" w:cs="Arial"/>
          <w:color w:val="4E4E3F"/>
        </w:rPr>
        <w:t> </w:t>
      </w:r>
      <w:r>
        <w:rPr>
          <w:rFonts w:ascii="Arial" w:hAnsi="Arial" w:cs="Arial"/>
          <w:b/>
          <w:bCs/>
          <w:color w:val="4E4E3F"/>
        </w:rPr>
        <w:t>(</w:t>
      </w:r>
      <w:r>
        <w:rPr>
          <w:rStyle w:val="a5"/>
          <w:rFonts w:ascii="Arial" w:hAnsi="Arial" w:cs="Arial"/>
          <w:color w:val="76A900"/>
        </w:rPr>
        <w:t>алломорфоз</w:t>
      </w:r>
      <w:r>
        <w:rPr>
          <w:rFonts w:ascii="Arial" w:hAnsi="Arial" w:cs="Arial"/>
          <w:b/>
          <w:bCs/>
          <w:color w:val="4E4E3F"/>
        </w:rPr>
        <w:t>).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Идиоадаптации возникают на основе ароморфозов и позволяют систематической группе более полно заселить среду обитания. Приводят к возникновению видов, родов, семейств.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Примеры идиоадаптаций:</w:t>
      </w:r>
    </w:p>
    <w:p w:rsidR="00F87CC7" w:rsidRDefault="00F87CC7" w:rsidP="00F87CC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разные типы листьев и стеблей у растений;</w:t>
      </w:r>
    </w:p>
    <w:p w:rsidR="00F87CC7" w:rsidRDefault="00F87CC7" w:rsidP="00F87CC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разное строение цветков у растений;</w:t>
      </w:r>
    </w:p>
    <w:p w:rsidR="00F87CC7" w:rsidRDefault="00F87CC7" w:rsidP="00F87CC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видоизменения побега растений;</w:t>
      </w:r>
    </w:p>
    <w:p w:rsidR="00F87CC7" w:rsidRDefault="00F87CC7" w:rsidP="00F87CC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lastRenderedPageBreak/>
        <w:t>разные клювы у птиц;</w:t>
      </w:r>
    </w:p>
    <w:p w:rsidR="00F87CC7" w:rsidRDefault="00F87CC7" w:rsidP="00F87CC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разная форма тела и окраска рыб;</w:t>
      </w:r>
    </w:p>
    <w:p w:rsidR="00F87CC7" w:rsidRDefault="00F87CC7" w:rsidP="00F87CC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разные типы ротовых аппаратов насекомых.</w:t>
      </w:r>
    </w:p>
    <w:p w:rsidR="00F87CC7" w:rsidRDefault="00F87CC7" w:rsidP="00F87CC7">
      <w:pPr>
        <w:shd w:val="clear" w:color="auto" w:fill="FFFFFF"/>
        <w:spacing w:after="0" w:line="240" w:lineRule="auto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drawing>
          <wp:inline distT="0" distB="0" distL="0" distR="0">
            <wp:extent cx="3810000" cy="3228975"/>
            <wp:effectExtent l="0" t="0" r="0" b="9525"/>
            <wp:docPr id="33" name="Рисунок 33" descr="03-03-2018 11-20-0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03-03-2018 11-20-09 — копия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Идиоадаптации ротовых органов насекомых</w:t>
      </w:r>
    </w:p>
    <w:p w:rsidR="00F87CC7" w:rsidRDefault="00F87CC7" w:rsidP="00F87CC7">
      <w:pPr>
        <w:shd w:val="clear" w:color="auto" w:fill="FFFFFF"/>
        <w:rPr>
          <w:rFonts w:ascii="Arial" w:hAnsi="Arial" w:cs="Arial"/>
          <w:b/>
          <w:bCs/>
          <w:color w:val="4E4E3F"/>
        </w:rPr>
      </w:pPr>
      <w:r>
        <w:rPr>
          <w:rFonts w:ascii="Arial" w:hAnsi="Arial" w:cs="Arial"/>
          <w:b/>
          <w:bCs/>
          <w:color w:val="4E4E3F"/>
        </w:rPr>
        <w:t>Упрощение строения организмов при переходе в более простую среду обитания — </w:t>
      </w:r>
      <w:r>
        <w:rPr>
          <w:rStyle w:val="a5"/>
          <w:rFonts w:ascii="Arial" w:hAnsi="Arial" w:cs="Arial"/>
          <w:color w:val="76A900"/>
        </w:rPr>
        <w:t>дегенерация</w:t>
      </w:r>
      <w:r>
        <w:rPr>
          <w:rFonts w:ascii="Arial" w:hAnsi="Arial" w:cs="Arial"/>
          <w:b/>
          <w:bCs/>
          <w:color w:val="4E4E3F"/>
        </w:rPr>
        <w:t>.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Примеры общей дегенерации:</w:t>
      </w:r>
    </w:p>
    <w:p w:rsidR="00F87CC7" w:rsidRDefault="00F87CC7" w:rsidP="00F87CC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упрощение нервной системы и органов чувств у паразитических червей;</w:t>
      </w:r>
    </w:p>
    <w:p w:rsidR="00F87CC7" w:rsidRDefault="00F87CC7" w:rsidP="00F87CC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редукция пищеварительной системы у ленточных червей;</w:t>
      </w:r>
    </w:p>
    <w:p w:rsidR="00F87CC7" w:rsidRDefault="00F87CC7" w:rsidP="00F87CC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редукция головы у двустворчатых моллюсков;</w:t>
      </w:r>
    </w:p>
    <w:p w:rsidR="00F87CC7" w:rsidRDefault="00F87CC7" w:rsidP="00F87CC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исчезновение крыльев у некоторых паразитических насекомых;</w:t>
      </w:r>
    </w:p>
    <w:p w:rsidR="00F87CC7" w:rsidRDefault="00F87CC7" w:rsidP="00F87CC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редукция листьев у паразитических растений.</w:t>
      </w:r>
    </w:p>
    <w:p w:rsidR="00F87CC7" w:rsidRDefault="00F87CC7" w:rsidP="00F87CC7">
      <w:pPr>
        <w:shd w:val="clear" w:color="auto" w:fill="FFFFFF"/>
        <w:spacing w:after="0" w:line="240" w:lineRule="auto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drawing>
          <wp:inline distT="0" distB="0" distL="0" distR="0">
            <wp:extent cx="2857500" cy="2590800"/>
            <wp:effectExtent l="0" t="0" r="0" b="0"/>
            <wp:docPr id="32" name="Рисунок 32" descr="03-03-2018 17-33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03-03-2018 17-33-4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Растение-паразит петров крест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lastRenderedPageBreak/>
        <w:drawing>
          <wp:inline distT="0" distB="0" distL="0" distR="0">
            <wp:extent cx="2857500" cy="2019300"/>
            <wp:effectExtent l="0" t="0" r="0" b="0"/>
            <wp:docPr id="31" name="Рисунок 31" descr="03-03-2018 17-36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03-03-2018 17-36-5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Двустворчатый моллюск беззубка</w:t>
      </w:r>
    </w:p>
    <w:p w:rsidR="00F87CC7" w:rsidRDefault="00F87CC7" w:rsidP="00F87CC7">
      <w:pPr>
        <w:shd w:val="clear" w:color="auto" w:fill="FFFFFF"/>
        <w:rPr>
          <w:rFonts w:ascii="Arial" w:hAnsi="Arial" w:cs="Arial"/>
          <w:b/>
          <w:bCs/>
          <w:color w:val="4E4E3F"/>
        </w:rPr>
      </w:pPr>
      <w:r>
        <w:rPr>
          <w:rStyle w:val="a5"/>
          <w:rFonts w:ascii="Arial" w:hAnsi="Arial" w:cs="Arial"/>
          <w:color w:val="76A900"/>
        </w:rPr>
        <w:t>Биологический регресс</w:t>
      </w:r>
      <w:r>
        <w:rPr>
          <w:rFonts w:ascii="Arial" w:hAnsi="Arial" w:cs="Arial"/>
          <w:b/>
          <w:bCs/>
          <w:color w:val="4E4E3F"/>
        </w:rPr>
        <w:t> — направление эволюции, характеризующееся понижением приспособленности систематической группы живых организмов к среде обитания и её постепенным вымиранием.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Критерии биологического регресса:</w:t>
      </w:r>
    </w:p>
    <w:p w:rsidR="00F87CC7" w:rsidRDefault="00F87CC7" w:rsidP="00F87CC7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снижение численности особей в систематических группах; </w:t>
      </w:r>
    </w:p>
    <w:p w:rsidR="00F87CC7" w:rsidRDefault="00F87CC7" w:rsidP="00F87CC7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сужение ареала;</w:t>
      </w:r>
    </w:p>
    <w:p w:rsidR="00F87CC7" w:rsidRDefault="00F87CC7" w:rsidP="00F87CC7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уменьшение числа таксонов (популяций, подвидов, видов и т. д.).</w:t>
      </w:r>
    </w:p>
    <w:p w:rsidR="00F87CC7" w:rsidRDefault="00F87CC7" w:rsidP="00F87CC7">
      <w:pPr>
        <w:shd w:val="clear" w:color="auto" w:fill="FFFFFF"/>
        <w:spacing w:after="0" w:line="240" w:lineRule="auto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Виды, находящиеся в состоянии регресса, нуждаются в охране и занесены в Красную книгу. Это </w:t>
      </w:r>
      <w:r>
        <w:rPr>
          <w:rStyle w:val="a5"/>
          <w:rFonts w:ascii="Arial" w:hAnsi="Arial" w:cs="Arial"/>
          <w:color w:val="76A900"/>
        </w:rPr>
        <w:t>уссурийский тигр</w:t>
      </w:r>
      <w:r>
        <w:rPr>
          <w:rFonts w:ascii="Arial" w:hAnsi="Arial" w:cs="Arial"/>
          <w:color w:val="4E4E3F"/>
        </w:rPr>
        <w:t>, </w:t>
      </w:r>
      <w:r>
        <w:rPr>
          <w:rStyle w:val="a5"/>
          <w:rFonts w:ascii="Arial" w:hAnsi="Arial" w:cs="Arial"/>
          <w:color w:val="76A900"/>
        </w:rPr>
        <w:t>бурый</w:t>
      </w:r>
      <w:r>
        <w:rPr>
          <w:rFonts w:ascii="Arial" w:hAnsi="Arial" w:cs="Arial"/>
          <w:color w:val="4E4E3F"/>
        </w:rPr>
        <w:t> и </w:t>
      </w:r>
      <w:r>
        <w:rPr>
          <w:rStyle w:val="a5"/>
          <w:rFonts w:ascii="Arial" w:hAnsi="Arial" w:cs="Arial"/>
          <w:color w:val="76A900"/>
        </w:rPr>
        <w:t>гималайский медведи</w:t>
      </w:r>
      <w:r>
        <w:rPr>
          <w:rFonts w:ascii="Arial" w:hAnsi="Arial" w:cs="Arial"/>
          <w:color w:val="4E4E3F"/>
        </w:rPr>
        <w:t>, </w:t>
      </w:r>
      <w:r>
        <w:rPr>
          <w:rStyle w:val="a5"/>
          <w:rFonts w:ascii="Arial" w:hAnsi="Arial" w:cs="Arial"/>
          <w:color w:val="76A900"/>
        </w:rPr>
        <w:t>чёрный аист</w:t>
      </w:r>
      <w:r>
        <w:rPr>
          <w:rFonts w:ascii="Arial" w:hAnsi="Arial" w:cs="Arial"/>
          <w:color w:val="4E4E3F"/>
        </w:rPr>
        <w:t>, </w:t>
      </w:r>
      <w:r>
        <w:rPr>
          <w:rStyle w:val="a5"/>
          <w:rFonts w:ascii="Arial" w:hAnsi="Arial" w:cs="Arial"/>
          <w:color w:val="76A900"/>
        </w:rPr>
        <w:t>венерин башмачок</w:t>
      </w:r>
      <w:r>
        <w:rPr>
          <w:rFonts w:ascii="Arial" w:hAnsi="Arial" w:cs="Arial"/>
          <w:color w:val="4E4E3F"/>
        </w:rPr>
        <w:t>, </w:t>
      </w:r>
      <w:r>
        <w:rPr>
          <w:rStyle w:val="a5"/>
          <w:rFonts w:ascii="Arial" w:hAnsi="Arial" w:cs="Arial"/>
          <w:color w:val="76A900"/>
        </w:rPr>
        <w:t>женьшень</w:t>
      </w:r>
      <w:r>
        <w:rPr>
          <w:rFonts w:ascii="Arial" w:hAnsi="Arial" w:cs="Arial"/>
          <w:color w:val="4E4E3F"/>
        </w:rPr>
        <w:t> и многие другие.</w:t>
      </w:r>
    </w:p>
    <w:p w:rsidR="003039CF" w:rsidRDefault="003039CF" w:rsidP="00F87CC7">
      <w:pPr>
        <w:rPr>
          <w:rFonts w:ascii="Times New Roman" w:hAnsi="Times New Roman" w:cs="Times New Roman"/>
          <w:lang w:eastAsia="ru-RU"/>
        </w:rPr>
      </w:pPr>
    </w:p>
    <w:p w:rsidR="00F87CC7" w:rsidRDefault="00F87CC7" w:rsidP="00F87CC7">
      <w:pPr>
        <w:pStyle w:val="1"/>
        <w:shd w:val="clear" w:color="auto" w:fill="ECECEC"/>
        <w:spacing w:before="0" w:beforeAutospacing="0" w:after="0" w:afterAutospacing="0"/>
        <w:textAlignment w:val="center"/>
        <w:rPr>
          <w:rFonts w:ascii="inherit" w:hAnsi="inherit" w:cs="Arial"/>
          <w:b w:val="0"/>
          <w:bCs w:val="0"/>
          <w:color w:val="4E4E3F"/>
          <w:sz w:val="45"/>
          <w:szCs w:val="45"/>
        </w:rPr>
      </w:pPr>
      <w:r>
        <w:rPr>
          <w:rStyle w:val="title-number"/>
          <w:rFonts w:ascii="inherit" w:hAnsi="inherit" w:cs="Arial"/>
          <w:b w:val="0"/>
          <w:bCs w:val="0"/>
          <w:color w:val="4E4E3F"/>
          <w:sz w:val="45"/>
          <w:szCs w:val="45"/>
        </w:rPr>
        <w:t>7.</w:t>
      </w:r>
      <w:r>
        <w:rPr>
          <w:rFonts w:ascii="inherit" w:hAnsi="inherit" w:cs="Arial"/>
          <w:b w:val="0"/>
          <w:bCs w:val="0"/>
          <w:color w:val="4E4E3F"/>
          <w:sz w:val="45"/>
          <w:szCs w:val="45"/>
        </w:rPr>
        <w:t> </w:t>
      </w:r>
      <w:r>
        <w:rPr>
          <w:rFonts w:ascii="Calibri" w:hAnsi="Calibri" w:cs="Calibri"/>
          <w:b w:val="0"/>
          <w:bCs w:val="0"/>
          <w:color w:val="4E4E3F"/>
          <w:sz w:val="45"/>
          <w:szCs w:val="45"/>
        </w:rPr>
        <w:t>Способы</w:t>
      </w:r>
      <w:r>
        <w:rPr>
          <w:rFonts w:ascii="inherit" w:hAnsi="inherit" w:cs="Arial"/>
          <w:b w:val="0"/>
          <w:bCs w:val="0"/>
          <w:color w:val="4E4E3F"/>
          <w:sz w:val="45"/>
          <w:szCs w:val="45"/>
        </w:rPr>
        <w:t xml:space="preserve"> </w:t>
      </w:r>
      <w:r>
        <w:rPr>
          <w:rFonts w:ascii="Calibri" w:hAnsi="Calibri" w:cs="Calibri"/>
          <w:b w:val="0"/>
          <w:bCs w:val="0"/>
          <w:color w:val="4E4E3F"/>
          <w:sz w:val="45"/>
          <w:szCs w:val="45"/>
        </w:rPr>
        <w:t>осуществления</w:t>
      </w:r>
      <w:r>
        <w:rPr>
          <w:rFonts w:ascii="inherit" w:hAnsi="inherit" w:cs="Arial"/>
          <w:b w:val="0"/>
          <w:bCs w:val="0"/>
          <w:color w:val="4E4E3F"/>
          <w:sz w:val="45"/>
          <w:szCs w:val="45"/>
        </w:rPr>
        <w:t xml:space="preserve"> </w:t>
      </w:r>
      <w:r>
        <w:rPr>
          <w:rFonts w:ascii="Calibri" w:hAnsi="Calibri" w:cs="Calibri"/>
          <w:b w:val="0"/>
          <w:bCs w:val="0"/>
          <w:color w:val="4E4E3F"/>
          <w:sz w:val="45"/>
          <w:szCs w:val="45"/>
        </w:rPr>
        <w:t>эволюции</w:t>
      </w:r>
    </w:p>
    <w:p w:rsidR="00F87CC7" w:rsidRDefault="00F87CC7" w:rsidP="00F87CC7">
      <w:pPr>
        <w:pStyle w:val="3"/>
        <w:shd w:val="clear" w:color="auto" w:fill="76A900"/>
        <w:spacing w:before="0" w:beforeAutospacing="0" w:after="0" w:afterAutospacing="0" w:line="353" w:lineRule="atLeast"/>
        <w:rPr>
          <w:rFonts w:ascii="inherit" w:hAnsi="inherit" w:cs="Arial"/>
          <w:b w:val="0"/>
          <w:bCs w:val="0"/>
          <w:color w:val="FFFFFF"/>
          <w:sz w:val="41"/>
          <w:szCs w:val="41"/>
        </w:rPr>
      </w:pPr>
      <w:r>
        <w:rPr>
          <w:rFonts w:ascii="Calibri" w:hAnsi="Calibri" w:cs="Calibri"/>
          <w:b w:val="0"/>
          <w:bCs w:val="0"/>
          <w:color w:val="FFFFFF"/>
          <w:sz w:val="41"/>
          <w:szCs w:val="41"/>
        </w:rPr>
        <w:t>Теория</w:t>
      </w:r>
      <w:r>
        <w:rPr>
          <w:rFonts w:ascii="inherit" w:hAnsi="inherit" w:cs="Arial"/>
          <w:b w:val="0"/>
          <w:bCs w:val="0"/>
          <w:color w:val="FFFFFF"/>
          <w:sz w:val="41"/>
          <w:szCs w:val="41"/>
        </w:rPr>
        <w:t>: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  <w:sz w:val="24"/>
          <w:szCs w:val="24"/>
        </w:rPr>
      </w:pPr>
      <w:r>
        <w:rPr>
          <w:rFonts w:ascii="Arial" w:hAnsi="Arial" w:cs="Arial"/>
          <w:color w:val="4E4E3F"/>
        </w:rPr>
        <w:t>Эволюционные процессы могут осуществляться разными способами. К способам эволюции относят дивергенцию, конвергенцию и параллелизм.</w:t>
      </w:r>
    </w:p>
    <w:p w:rsidR="00F87CC7" w:rsidRDefault="00F87CC7" w:rsidP="00F87CC7">
      <w:pPr>
        <w:shd w:val="clear" w:color="auto" w:fill="FFFFFF"/>
        <w:rPr>
          <w:rFonts w:ascii="Arial" w:hAnsi="Arial" w:cs="Arial"/>
          <w:b/>
          <w:bCs/>
          <w:color w:val="4E4E3F"/>
        </w:rPr>
      </w:pPr>
      <w:r>
        <w:rPr>
          <w:rStyle w:val="a5"/>
          <w:rFonts w:ascii="Arial" w:hAnsi="Arial" w:cs="Arial"/>
          <w:color w:val="76A900"/>
        </w:rPr>
        <w:t>Дивергенция</w:t>
      </w:r>
      <w:r>
        <w:rPr>
          <w:rFonts w:ascii="Arial" w:hAnsi="Arial" w:cs="Arial"/>
          <w:b/>
          <w:bCs/>
          <w:color w:val="4E4E3F"/>
        </w:rPr>
        <w:t> — постепенное расхождение признаков у родственных организмов, обитающих в разных условиях.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 xml:space="preserve">В основе дивергенции лежит разделение вида на несколько новых видов в результате действия </w:t>
      </w:r>
      <w:proofErr w:type="spellStart"/>
      <w:r>
        <w:rPr>
          <w:rFonts w:ascii="Arial" w:hAnsi="Arial" w:cs="Arial"/>
          <w:color w:val="4E4E3F"/>
        </w:rPr>
        <w:t>дизруптивного</w:t>
      </w:r>
      <w:proofErr w:type="spellEnd"/>
      <w:r>
        <w:rPr>
          <w:rFonts w:ascii="Arial" w:hAnsi="Arial" w:cs="Arial"/>
          <w:color w:val="4E4E3F"/>
        </w:rPr>
        <w:t xml:space="preserve"> отбора. Различия между видами одной группы со временем углубляются, но общие признаки строения сохраняются. Сходство организмов свидетельствует об общем происхождении, а различия — о приспособлении к разным условиям.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F87CC7" w:rsidRDefault="00F87CC7" w:rsidP="00F87CC7">
      <w:pPr>
        <w:shd w:val="clear" w:color="auto" w:fill="FFFFFF"/>
        <w:rPr>
          <w:rFonts w:ascii="Arial" w:hAnsi="Arial" w:cs="Arial"/>
          <w:i/>
          <w:iCs/>
          <w:color w:val="4E4E3F"/>
          <w:sz w:val="36"/>
          <w:szCs w:val="36"/>
        </w:rPr>
      </w:pPr>
      <w:r>
        <w:rPr>
          <w:rFonts w:ascii="Arial" w:hAnsi="Arial" w:cs="Arial"/>
          <w:i/>
          <w:iCs/>
          <w:color w:val="4E4E3F"/>
          <w:sz w:val="36"/>
          <w:szCs w:val="36"/>
        </w:rPr>
        <w:t>Обрати внимание!</w:t>
      </w:r>
    </w:p>
    <w:p w:rsidR="00F87CC7" w:rsidRDefault="00F87CC7" w:rsidP="00F87CC7">
      <w:pPr>
        <w:rPr>
          <w:rFonts w:ascii="Arial" w:hAnsi="Arial" w:cs="Arial"/>
          <w:color w:val="4E4E3F"/>
          <w:sz w:val="24"/>
          <w:szCs w:val="24"/>
        </w:rPr>
      </w:pPr>
      <w:r>
        <w:rPr>
          <w:rStyle w:val="a5"/>
          <w:rFonts w:ascii="Arial" w:hAnsi="Arial" w:cs="Arial"/>
          <w:color w:val="4E4E3F"/>
        </w:rPr>
        <w:t>В результате дивергенции образуются гомологичные органы.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Style w:val="a5"/>
          <w:rFonts w:ascii="Arial" w:hAnsi="Arial" w:cs="Arial"/>
          <w:i/>
          <w:iCs/>
          <w:color w:val="4E4E3F"/>
        </w:rPr>
        <w:t>Примеры:</w:t>
      </w:r>
    </w:p>
    <w:p w:rsidR="00F87CC7" w:rsidRDefault="00F87CC7" w:rsidP="00F87CC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 xml:space="preserve">разные подвиды вьюрков на </w:t>
      </w:r>
      <w:proofErr w:type="spellStart"/>
      <w:r>
        <w:rPr>
          <w:rStyle w:val="a6"/>
          <w:rFonts w:ascii="Arial" w:hAnsi="Arial" w:cs="Arial"/>
          <w:color w:val="4E4E3F"/>
        </w:rPr>
        <w:t>Галапагосских</w:t>
      </w:r>
      <w:proofErr w:type="spellEnd"/>
      <w:r>
        <w:rPr>
          <w:rStyle w:val="a6"/>
          <w:rFonts w:ascii="Arial" w:hAnsi="Arial" w:cs="Arial"/>
          <w:color w:val="4E4E3F"/>
        </w:rPr>
        <w:t xml:space="preserve"> островах;</w:t>
      </w:r>
    </w:p>
    <w:p w:rsidR="00F87CC7" w:rsidRDefault="00F87CC7" w:rsidP="00F87CC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конечности наземных и водных млекопитающих;</w:t>
      </w:r>
    </w:p>
    <w:p w:rsidR="00F87CC7" w:rsidRDefault="00F87CC7" w:rsidP="00F87CC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ротовые аппараты разных типов у насекомых;</w:t>
      </w:r>
    </w:p>
    <w:p w:rsidR="00F87CC7" w:rsidRDefault="00F87CC7" w:rsidP="00F87CC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размеры и окраска цветков у покрытосеменных;</w:t>
      </w:r>
    </w:p>
    <w:p w:rsidR="00F87CC7" w:rsidRDefault="00F87CC7" w:rsidP="00F87CC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разные типы плодов у покрытосеменных.</w:t>
      </w:r>
    </w:p>
    <w:p w:rsidR="00F87CC7" w:rsidRDefault="00F87CC7" w:rsidP="00F87CC7">
      <w:pPr>
        <w:shd w:val="clear" w:color="auto" w:fill="FFFFFF"/>
        <w:spacing w:after="0" w:line="240" w:lineRule="auto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lastRenderedPageBreak/>
        <w:t> </w:t>
      </w:r>
      <w:r>
        <w:rPr>
          <w:rFonts w:ascii="Arial" w:hAnsi="Arial" w:cs="Arial"/>
          <w:color w:val="4E4E3F"/>
        </w:rPr>
        <w:t> 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drawing>
          <wp:inline distT="0" distB="0" distL="0" distR="0">
            <wp:extent cx="4762500" cy="1504950"/>
            <wp:effectExtent l="0" t="0" r="0" b="0"/>
            <wp:docPr id="37" name="Рисунок 37" descr="17-03-2018 08-3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7-03-2018 08-39-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E4E3F"/>
        </w:rPr>
        <w:t> 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Разные крылья насекомых — пример дивергенции</w:t>
      </w:r>
    </w:p>
    <w:p w:rsidR="00F87CC7" w:rsidRDefault="00F87CC7" w:rsidP="00F87CC7">
      <w:pPr>
        <w:shd w:val="clear" w:color="auto" w:fill="FFFFFF"/>
        <w:rPr>
          <w:rFonts w:ascii="Arial" w:hAnsi="Arial" w:cs="Arial"/>
          <w:b/>
          <w:bCs/>
          <w:color w:val="4E4E3F"/>
        </w:rPr>
      </w:pPr>
      <w:r>
        <w:rPr>
          <w:rStyle w:val="a5"/>
          <w:rFonts w:ascii="Arial" w:hAnsi="Arial" w:cs="Arial"/>
          <w:color w:val="76A900"/>
        </w:rPr>
        <w:t>Конвергенция</w:t>
      </w:r>
      <w:r>
        <w:rPr>
          <w:rFonts w:ascii="Arial" w:hAnsi="Arial" w:cs="Arial"/>
          <w:b/>
          <w:bCs/>
          <w:color w:val="4E4E3F"/>
        </w:rPr>
        <w:t> — независимое развитие сходных признаков у неродственных групп организмов, обитающих в сходных условиях.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В основе конвергенции лежит отбор в одинаковых условиях среды обитания, в которую попадают группы организмов, не связанные родством. Происходит приспособление к сходным условиям и возникает внешнее сходство органов, а их существенные особенности не изменяются.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F87CC7" w:rsidRDefault="00F87CC7" w:rsidP="00F87CC7">
      <w:pPr>
        <w:shd w:val="clear" w:color="auto" w:fill="FFFFFF"/>
        <w:rPr>
          <w:rFonts w:ascii="Arial" w:hAnsi="Arial" w:cs="Arial"/>
          <w:i/>
          <w:iCs/>
          <w:color w:val="4E4E3F"/>
          <w:sz w:val="36"/>
          <w:szCs w:val="36"/>
        </w:rPr>
      </w:pPr>
      <w:r>
        <w:rPr>
          <w:rFonts w:ascii="Arial" w:hAnsi="Arial" w:cs="Arial"/>
          <w:i/>
          <w:iCs/>
          <w:color w:val="4E4E3F"/>
          <w:sz w:val="36"/>
          <w:szCs w:val="36"/>
        </w:rPr>
        <w:t>Обрати внимание!</w:t>
      </w:r>
    </w:p>
    <w:p w:rsidR="00F87CC7" w:rsidRDefault="00F87CC7" w:rsidP="00F87CC7">
      <w:pPr>
        <w:rPr>
          <w:rFonts w:ascii="Arial" w:hAnsi="Arial" w:cs="Arial"/>
          <w:color w:val="4E4E3F"/>
          <w:sz w:val="24"/>
          <w:szCs w:val="24"/>
        </w:rPr>
      </w:pPr>
      <w:r>
        <w:rPr>
          <w:rStyle w:val="a5"/>
          <w:rFonts w:ascii="Arial" w:hAnsi="Arial" w:cs="Arial"/>
          <w:color w:val="4E4E3F"/>
        </w:rPr>
        <w:t>В результате конвергенции образуются аналогичные органы.</w:t>
      </w:r>
      <w:r>
        <w:rPr>
          <w:rFonts w:ascii="Arial" w:hAnsi="Arial" w:cs="Arial"/>
          <w:color w:val="4E4E3F"/>
        </w:rPr>
        <w:t> 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Style w:val="a5"/>
          <w:rFonts w:ascii="Arial" w:hAnsi="Arial" w:cs="Arial"/>
          <w:i/>
          <w:iCs/>
          <w:color w:val="4E4E3F"/>
        </w:rPr>
        <w:t>Примеры:</w:t>
      </w:r>
    </w:p>
    <w:p w:rsidR="00F87CC7" w:rsidRDefault="00F87CC7" w:rsidP="00F87CC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крылья у птиц, насекомых и рукокрылых;</w:t>
      </w:r>
    </w:p>
    <w:p w:rsidR="00F87CC7" w:rsidRDefault="00F87CC7" w:rsidP="00F87CC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сходная форма тела у акул, ихтиозавров и дельфинов;</w:t>
      </w:r>
    </w:p>
    <w:p w:rsidR="00F87CC7" w:rsidRDefault="00F87CC7" w:rsidP="00F87CC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роющие конечности крота и медведки;</w:t>
      </w:r>
    </w:p>
    <w:p w:rsidR="00F87CC7" w:rsidRDefault="00F87CC7" w:rsidP="00F87CC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колючки кактусов (видоизменённые листья), белой акации (прилистники) и боярышника (видоизменённые побеги);</w:t>
      </w:r>
    </w:p>
    <w:p w:rsidR="00F87CC7" w:rsidRDefault="00F87CC7" w:rsidP="00F87CC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жабры рыб и жабры личинок стрекоз.</w:t>
      </w:r>
    </w:p>
    <w:p w:rsidR="00F87CC7" w:rsidRDefault="00F87CC7" w:rsidP="00F87CC7">
      <w:pPr>
        <w:shd w:val="clear" w:color="auto" w:fill="FFFFFF"/>
        <w:spacing w:after="0" w:line="240" w:lineRule="auto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 </w:t>
      </w:r>
      <w:r>
        <w:rPr>
          <w:rFonts w:ascii="Arial" w:hAnsi="Arial" w:cs="Arial"/>
          <w:color w:val="4E4E3F"/>
        </w:rPr>
        <w:t> 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  <w:r>
        <w:rPr>
          <w:rFonts w:ascii="Arial" w:hAnsi="Arial" w:cs="Arial"/>
          <w:noProof/>
          <w:color w:val="4E4E3F"/>
          <w:lang w:eastAsia="ru-RU"/>
        </w:rPr>
        <w:drawing>
          <wp:inline distT="0" distB="0" distL="0" distR="0">
            <wp:extent cx="4762500" cy="1571625"/>
            <wp:effectExtent l="0" t="0" r="0" b="9525"/>
            <wp:docPr id="36" name="Рисунок 36" descr="17-03-2018 08-39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7-03-2018 08-39-2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Сходство крыльев насекомых и рукокрылых — пример конвергенции</w:t>
      </w:r>
    </w:p>
    <w:p w:rsidR="00F87CC7" w:rsidRDefault="00F87CC7" w:rsidP="00F87CC7">
      <w:pPr>
        <w:shd w:val="clear" w:color="auto" w:fill="FFFFFF"/>
        <w:rPr>
          <w:rFonts w:ascii="Arial" w:hAnsi="Arial" w:cs="Arial"/>
          <w:b/>
          <w:bCs/>
          <w:color w:val="4E4E3F"/>
        </w:rPr>
      </w:pPr>
      <w:r>
        <w:rPr>
          <w:rStyle w:val="a5"/>
          <w:rFonts w:ascii="Arial" w:hAnsi="Arial" w:cs="Arial"/>
          <w:color w:val="76A900"/>
        </w:rPr>
        <w:t>Параллелизм</w:t>
      </w:r>
      <w:r>
        <w:rPr>
          <w:rFonts w:ascii="Arial" w:hAnsi="Arial" w:cs="Arial"/>
          <w:b/>
          <w:bCs/>
          <w:color w:val="4E4E3F"/>
        </w:rPr>
        <w:t xml:space="preserve"> — процесс эволюционного развития в сходном направлении нескольких ранее </w:t>
      </w:r>
      <w:proofErr w:type="spellStart"/>
      <w:r>
        <w:rPr>
          <w:rFonts w:ascii="Arial" w:hAnsi="Arial" w:cs="Arial"/>
          <w:b/>
          <w:bCs/>
          <w:color w:val="4E4E3F"/>
        </w:rPr>
        <w:t>дивергировавших</w:t>
      </w:r>
      <w:proofErr w:type="spellEnd"/>
      <w:r>
        <w:rPr>
          <w:rFonts w:ascii="Arial" w:hAnsi="Arial" w:cs="Arial"/>
          <w:b/>
          <w:bCs/>
          <w:color w:val="4E4E3F"/>
        </w:rPr>
        <w:t xml:space="preserve"> групп.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Образуются сходные признаки у родственных групп.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Style w:val="a5"/>
          <w:rFonts w:ascii="Arial" w:hAnsi="Arial" w:cs="Arial"/>
          <w:i/>
          <w:iCs/>
          <w:color w:val="4E4E3F"/>
        </w:rPr>
        <w:t> </w:t>
      </w:r>
      <w:r>
        <w:rPr>
          <w:rFonts w:ascii="Arial" w:hAnsi="Arial" w:cs="Arial"/>
          <w:color w:val="4E4E3F"/>
        </w:rPr>
        <w:t> 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Style w:val="a5"/>
          <w:rFonts w:ascii="Arial" w:hAnsi="Arial" w:cs="Arial"/>
          <w:i/>
          <w:iCs/>
          <w:color w:val="4E4E3F"/>
        </w:rPr>
        <w:t>Примеры:</w:t>
      </w:r>
    </w:p>
    <w:p w:rsidR="00F87CC7" w:rsidRDefault="00F87CC7" w:rsidP="00F87CC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 xml:space="preserve">развитие </w:t>
      </w:r>
      <w:proofErr w:type="spellStart"/>
      <w:r>
        <w:rPr>
          <w:rStyle w:val="a6"/>
          <w:rFonts w:ascii="Arial" w:hAnsi="Arial" w:cs="Arial"/>
          <w:color w:val="4E4E3F"/>
        </w:rPr>
        <w:t>саблезубости</w:t>
      </w:r>
      <w:proofErr w:type="spellEnd"/>
      <w:r>
        <w:rPr>
          <w:rStyle w:val="a6"/>
          <w:rFonts w:ascii="Arial" w:hAnsi="Arial" w:cs="Arial"/>
          <w:color w:val="4E4E3F"/>
        </w:rPr>
        <w:t xml:space="preserve"> у кошачьих;</w:t>
      </w:r>
    </w:p>
    <w:p w:rsidR="00F87CC7" w:rsidRDefault="00F87CC7" w:rsidP="00F87CC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появление ласт у китообразных и ластоногих;</w:t>
      </w:r>
    </w:p>
    <w:p w:rsidR="00F87CC7" w:rsidRDefault="00F87CC7" w:rsidP="00F87CC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lastRenderedPageBreak/>
        <w:t>сходство млекопитающих тропических лесов, обитающих на разных континентах.</w:t>
      </w:r>
    </w:p>
    <w:p w:rsidR="00F87CC7" w:rsidRDefault="00F87CC7" w:rsidP="00F87CC7">
      <w:pPr>
        <w:shd w:val="clear" w:color="auto" w:fill="FFFFFF"/>
        <w:spacing w:after="0" w:line="240" w:lineRule="auto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F87CC7" w:rsidRDefault="00F87CC7" w:rsidP="00F87CC7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drawing>
          <wp:inline distT="0" distB="0" distL="0" distR="0">
            <wp:extent cx="4762500" cy="1524000"/>
            <wp:effectExtent l="0" t="0" r="0" b="0"/>
            <wp:docPr id="35" name="Рисунок 35" descr="17-03-2018 08-40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17-03-2018 08-40-2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E4E3F"/>
        </w:rPr>
        <w:t> </w:t>
      </w:r>
    </w:p>
    <w:p w:rsidR="00F87CC7" w:rsidRDefault="00F87CC7" w:rsidP="00F87CC7">
      <w:pPr>
        <w:shd w:val="clear" w:color="auto" w:fill="FFFFFF"/>
        <w:rPr>
          <w:rStyle w:val="a6"/>
          <w:rFonts w:ascii="Arial" w:hAnsi="Arial" w:cs="Arial"/>
          <w:color w:val="4E4E3F"/>
        </w:rPr>
      </w:pPr>
      <w:r>
        <w:rPr>
          <w:rStyle w:val="a6"/>
          <w:rFonts w:ascii="Arial" w:hAnsi="Arial" w:cs="Arial"/>
          <w:color w:val="4E4E3F"/>
        </w:rPr>
        <w:t>Ласты дельфина и тюленя — пример параллелизма</w:t>
      </w:r>
    </w:p>
    <w:p w:rsidR="00E932D9" w:rsidRDefault="00E932D9" w:rsidP="00F87CC7">
      <w:pPr>
        <w:shd w:val="clear" w:color="auto" w:fill="FFFFFF"/>
        <w:rPr>
          <w:rStyle w:val="a6"/>
          <w:rFonts w:ascii="Arial" w:hAnsi="Arial" w:cs="Arial"/>
          <w:b/>
          <w:color w:val="4E4E3F"/>
          <w:sz w:val="28"/>
          <w:szCs w:val="28"/>
        </w:rPr>
      </w:pPr>
    </w:p>
    <w:p w:rsidR="00E932D9" w:rsidRPr="00E932D9" w:rsidRDefault="00E932D9" w:rsidP="00F87CC7">
      <w:pPr>
        <w:shd w:val="clear" w:color="auto" w:fill="FFFFFF"/>
        <w:rPr>
          <w:rFonts w:ascii="Arial" w:hAnsi="Arial" w:cs="Arial"/>
          <w:b/>
          <w:color w:val="4E4E3F"/>
          <w:sz w:val="28"/>
          <w:szCs w:val="28"/>
        </w:rPr>
      </w:pPr>
      <w:r w:rsidRPr="00E932D9">
        <w:rPr>
          <w:rStyle w:val="a6"/>
          <w:rFonts w:ascii="Arial" w:hAnsi="Arial" w:cs="Arial"/>
          <w:b/>
          <w:color w:val="4E4E3F"/>
          <w:sz w:val="28"/>
          <w:szCs w:val="28"/>
        </w:rPr>
        <w:t>Вопросы: 1 и 2 и 3</w:t>
      </w:r>
    </w:p>
    <w:p w:rsidR="00E932D9" w:rsidRDefault="00E932D9" w:rsidP="00F87CC7">
      <w:pPr>
        <w:rPr>
          <w:rFonts w:ascii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A70AE1" wp14:editId="7323AE7C">
            <wp:extent cx="6645910" cy="139509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CC7" w:rsidRDefault="00E932D9" w:rsidP="00E932D9">
      <w:pPr>
        <w:rPr>
          <w:rFonts w:ascii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C30000" wp14:editId="7ED23367">
            <wp:extent cx="3771900" cy="160972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2D9" w:rsidRPr="00E932D9" w:rsidRDefault="00E932D9" w:rsidP="00E932D9">
      <w:pPr>
        <w:rPr>
          <w:rFonts w:ascii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F64700" wp14:editId="65545731">
            <wp:extent cx="6645910" cy="2907665"/>
            <wp:effectExtent l="0" t="0" r="2540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32D9" w:rsidRPr="00E932D9" w:rsidSect="00F87C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Code Bold"/>
    <w:panose1 w:val="00000000000000000000"/>
    <w:charset w:val="00"/>
    <w:family w:val="roman"/>
    <w:notTrueType/>
    <w:pitch w:val="default"/>
  </w:font>
  <w:font w:name="OpenSans">
    <w:altName w:val="Times New Roman"/>
    <w:panose1 w:val="00000000000000000000"/>
    <w:charset w:val="00"/>
    <w:family w:val="roman"/>
    <w:notTrueType/>
    <w:pitch w:val="default"/>
  </w:font>
  <w:font w:name="MathJax_Main">
    <w:altName w:val="Code Bold"/>
    <w:panose1 w:val="00000000000000000000"/>
    <w:charset w:val="00"/>
    <w:family w:val="roman"/>
    <w:notTrueType/>
    <w:pitch w:val="default"/>
  </w:font>
  <w:font w:name="MathJax_Math-itali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D74EA"/>
    <w:multiLevelType w:val="multilevel"/>
    <w:tmpl w:val="0F5EF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CD45C5"/>
    <w:multiLevelType w:val="multilevel"/>
    <w:tmpl w:val="9FD42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7780E"/>
    <w:multiLevelType w:val="multilevel"/>
    <w:tmpl w:val="25627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912C60"/>
    <w:multiLevelType w:val="multilevel"/>
    <w:tmpl w:val="3CBA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C02CD7"/>
    <w:multiLevelType w:val="multilevel"/>
    <w:tmpl w:val="D1FEB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3C2407"/>
    <w:multiLevelType w:val="multilevel"/>
    <w:tmpl w:val="D2268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141345"/>
    <w:multiLevelType w:val="multilevel"/>
    <w:tmpl w:val="FA346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582915"/>
    <w:multiLevelType w:val="multilevel"/>
    <w:tmpl w:val="AA76E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340827"/>
    <w:multiLevelType w:val="multilevel"/>
    <w:tmpl w:val="DB76F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7B079D"/>
    <w:multiLevelType w:val="multilevel"/>
    <w:tmpl w:val="A0D6B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75582C"/>
    <w:multiLevelType w:val="multilevel"/>
    <w:tmpl w:val="D36C6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8B6670"/>
    <w:multiLevelType w:val="multilevel"/>
    <w:tmpl w:val="3586B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83F0E4C"/>
    <w:multiLevelType w:val="multilevel"/>
    <w:tmpl w:val="32B00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B26D05"/>
    <w:multiLevelType w:val="multilevel"/>
    <w:tmpl w:val="38CA1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0C16861"/>
    <w:multiLevelType w:val="multilevel"/>
    <w:tmpl w:val="454E4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BA7C3E"/>
    <w:multiLevelType w:val="multilevel"/>
    <w:tmpl w:val="40FEC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3A7F5C"/>
    <w:multiLevelType w:val="multilevel"/>
    <w:tmpl w:val="7F741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54141A"/>
    <w:multiLevelType w:val="multilevel"/>
    <w:tmpl w:val="99A24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3"/>
  </w:num>
  <w:num w:numId="3">
    <w:abstractNumId w:val="7"/>
  </w:num>
  <w:num w:numId="4">
    <w:abstractNumId w:val="14"/>
  </w:num>
  <w:num w:numId="5">
    <w:abstractNumId w:val="13"/>
  </w:num>
  <w:num w:numId="6">
    <w:abstractNumId w:val="6"/>
  </w:num>
  <w:num w:numId="7">
    <w:abstractNumId w:val="9"/>
  </w:num>
  <w:num w:numId="8">
    <w:abstractNumId w:val="1"/>
  </w:num>
  <w:num w:numId="9">
    <w:abstractNumId w:val="11"/>
  </w:num>
  <w:num w:numId="10">
    <w:abstractNumId w:val="4"/>
  </w:num>
  <w:num w:numId="11">
    <w:abstractNumId w:val="16"/>
  </w:num>
  <w:num w:numId="12">
    <w:abstractNumId w:val="5"/>
  </w:num>
  <w:num w:numId="13">
    <w:abstractNumId w:val="0"/>
  </w:num>
  <w:num w:numId="14">
    <w:abstractNumId w:val="15"/>
  </w:num>
  <w:num w:numId="15">
    <w:abstractNumId w:val="2"/>
  </w:num>
  <w:num w:numId="16">
    <w:abstractNumId w:val="8"/>
  </w:num>
  <w:num w:numId="17">
    <w:abstractNumId w:val="10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00D"/>
    <w:rsid w:val="000A78DF"/>
    <w:rsid w:val="000F07C0"/>
    <w:rsid w:val="003039CF"/>
    <w:rsid w:val="0044700D"/>
    <w:rsid w:val="004C0823"/>
    <w:rsid w:val="005E753D"/>
    <w:rsid w:val="00696272"/>
    <w:rsid w:val="00B23CB5"/>
    <w:rsid w:val="00E932D9"/>
    <w:rsid w:val="00F87CC7"/>
    <w:rsid w:val="00FD2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A0CFF"/>
  <w15:chartTrackingRefBased/>
  <w15:docId w15:val="{2C1AA448-8F2D-49F6-804F-1CA0941DE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87C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F87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39CF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303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87CC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87CC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title-number">
    <w:name w:val="title-number"/>
    <w:basedOn w:val="a0"/>
    <w:rsid w:val="00F87CC7"/>
  </w:style>
  <w:style w:type="character" w:styleId="a5">
    <w:name w:val="Strong"/>
    <w:basedOn w:val="a0"/>
    <w:uiPriority w:val="22"/>
    <w:qFormat/>
    <w:rsid w:val="00F87CC7"/>
    <w:rPr>
      <w:b/>
      <w:bCs/>
    </w:rPr>
  </w:style>
  <w:style w:type="character" w:styleId="a6">
    <w:name w:val="Emphasis"/>
    <w:basedOn w:val="a0"/>
    <w:uiPriority w:val="20"/>
    <w:qFormat/>
    <w:rsid w:val="00F87CC7"/>
    <w:rPr>
      <w:i/>
      <w:iCs/>
    </w:rPr>
  </w:style>
  <w:style w:type="character" w:customStyle="1" w:styleId="mn">
    <w:name w:val="mn"/>
    <w:basedOn w:val="a0"/>
    <w:rsid w:val="00F87CC7"/>
  </w:style>
  <w:style w:type="character" w:customStyle="1" w:styleId="mi">
    <w:name w:val="mi"/>
    <w:basedOn w:val="a0"/>
    <w:rsid w:val="00F87C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5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2774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62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6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6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9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2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80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69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373578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691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37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38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71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12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702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346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59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752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7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899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062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37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13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06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85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332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759381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242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50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658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34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21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78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63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592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5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332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05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645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26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4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51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4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80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96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47903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715780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52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536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431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364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792730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018214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none" w:sz="0" w:space="31" w:color="auto"/>
                                    <w:bottom w:val="single" w:sz="6" w:space="15" w:color="76A900"/>
                                    <w:right w:val="none" w:sz="0" w:space="19" w:color="auto"/>
                                  </w:divBdr>
                                  <w:divsChild>
                                    <w:div w:id="48191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538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47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008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909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48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101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843747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316427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single" w:sz="6" w:space="15" w:color="76A900"/>
                                        <w:left w:val="single" w:sz="6" w:space="19" w:color="76A900"/>
                                        <w:bottom w:val="single" w:sz="6" w:space="15" w:color="76A900"/>
                                        <w:right w:val="single" w:sz="6" w:space="19" w:color="76A9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569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20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87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451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631142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3644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none" w:sz="0" w:space="31" w:color="auto"/>
                                    <w:bottom w:val="single" w:sz="6" w:space="15" w:color="76A900"/>
                                    <w:right w:val="none" w:sz="0" w:space="19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830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83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155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34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075344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32385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468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74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31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18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07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407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9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413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84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2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8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25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2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124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7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09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24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5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655746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492030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311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41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712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213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35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16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80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81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57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902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507598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864381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752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03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83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266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73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265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6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7495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6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1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2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87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75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19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596950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43461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2852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27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2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99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99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9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67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54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25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18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71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0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9333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94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8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07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8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67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369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803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68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46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093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55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83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52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93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695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05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542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53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50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76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17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01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628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61249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92601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3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225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85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94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26062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957755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5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92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34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6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017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09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24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06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22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36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106367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338503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514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057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64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4437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37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15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67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35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17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64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47303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240774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6203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55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33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727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47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38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643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55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971389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865008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202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633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86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89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37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173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0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012198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415755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2328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18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469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24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18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309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549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06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48879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246604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8775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477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859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489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52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243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8591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0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1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8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57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01767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990222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253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57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75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65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77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683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37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8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77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96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56414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783974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827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16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62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792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37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26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38562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546072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single" w:sz="6" w:space="15" w:color="76A900"/>
                                        <w:left w:val="single" w:sz="6" w:space="19" w:color="76A900"/>
                                        <w:bottom w:val="single" w:sz="6" w:space="15" w:color="76A900"/>
                                        <w:right w:val="single" w:sz="6" w:space="19" w:color="76A9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866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770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669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65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522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00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85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341848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108671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  <w:divsChild>
                                    <w:div w:id="111365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539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74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22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08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12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06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82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078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099931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821897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429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675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59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hyperlink" Target="mailto:namorbelkin@gmail.com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979797"/>
      </a:dk1>
      <a:lt1>
        <a:sysClr val="window" lastClr="20202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16</Pages>
  <Words>2388</Words>
  <Characters>13617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Белкин Роман</dc:creator>
  <cp:keywords/>
  <dc:description/>
  <cp:lastModifiedBy>Белкин Роман</cp:lastModifiedBy>
  <cp:revision>8</cp:revision>
  <dcterms:created xsi:type="dcterms:W3CDTF">2020-11-08T15:09:00Z</dcterms:created>
  <dcterms:modified xsi:type="dcterms:W3CDTF">2020-11-15T22:06:00Z</dcterms:modified>
</cp:coreProperties>
</file>